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F4C60" w14:textId="77777777" w:rsidR="00CB1CAF" w:rsidRPr="00F11D4B" w:rsidRDefault="00CB1CAF" w:rsidP="001A34E0">
      <w:pPr>
        <w:tabs>
          <w:tab w:val="left" w:pos="6474"/>
        </w:tabs>
        <w:spacing w:after="0" w:line="240" w:lineRule="auto"/>
        <w:jc w:val="center"/>
        <w:rPr>
          <w:rFonts w:ascii="Arial Nova Light" w:hAnsi="Arial Nova Light" w:cs="Arial"/>
          <w:sz w:val="28"/>
        </w:rPr>
      </w:pPr>
      <w:r w:rsidRPr="00F11D4B">
        <w:rPr>
          <w:rFonts w:ascii="Arial Nova Light" w:hAnsi="Arial Nova Light" w:cs="Arial"/>
          <w:b/>
          <w:sz w:val="28"/>
        </w:rPr>
        <w:t>TEHNIČKE SPECIFIKACIJE</w:t>
      </w:r>
      <w:bookmarkStart w:id="0" w:name="_Toc42488098"/>
    </w:p>
    <w:bookmarkEnd w:id="0"/>
    <w:p w14:paraId="5301C53B" w14:textId="77777777" w:rsidR="00CB1CAF" w:rsidRPr="00F11D4B" w:rsidRDefault="00CB1CAF" w:rsidP="00CB1CAF">
      <w:pPr>
        <w:spacing w:after="0"/>
        <w:rPr>
          <w:rFonts w:ascii="Arial Nova Light" w:hAnsi="Arial Nova Light" w:cs="Arial"/>
        </w:rPr>
      </w:pPr>
    </w:p>
    <w:p w14:paraId="05F857C8" w14:textId="78AECF4E" w:rsidR="00CB1CAF" w:rsidRPr="00F11D4B" w:rsidRDefault="00CB1CAF" w:rsidP="00CB1CAF">
      <w:pPr>
        <w:tabs>
          <w:tab w:val="left" w:pos="10800"/>
        </w:tabs>
        <w:jc w:val="both"/>
        <w:outlineLvl w:val="0"/>
        <w:rPr>
          <w:rFonts w:ascii="Arial Nova Light" w:hAnsi="Arial Nova Light" w:cs="Arial"/>
          <w:b/>
          <w:bCs/>
        </w:rPr>
      </w:pPr>
      <w:r w:rsidRPr="00F11D4B">
        <w:rPr>
          <w:rFonts w:ascii="Arial Nova Light" w:hAnsi="Arial Nova Light" w:cs="Arial"/>
          <w:b/>
          <w:bCs/>
        </w:rPr>
        <w:t xml:space="preserve">Naziv nabave: </w:t>
      </w:r>
      <w:r w:rsidR="00F377C0" w:rsidRPr="00F11D4B">
        <w:rPr>
          <w:rFonts w:ascii="Arial Nova Light" w:hAnsi="Arial Nova Light"/>
          <w:color w:val="000000"/>
        </w:rPr>
        <w:t xml:space="preserve">Izrada i implementacija </w:t>
      </w:r>
      <w:r w:rsidR="00760EC1">
        <w:rPr>
          <w:rFonts w:ascii="Arial Nova Light" w:hAnsi="Arial Nova Light"/>
          <w:color w:val="000000"/>
        </w:rPr>
        <w:t>softver</w:t>
      </w:r>
      <w:r w:rsidR="00D619EF">
        <w:rPr>
          <w:rFonts w:ascii="Arial Nova Light" w:hAnsi="Arial Nova Light"/>
          <w:color w:val="000000"/>
        </w:rPr>
        <w:t>skog rješenja za proizvodnju kućnog tekstila s modulima proizvodnje, skladišta i nabave.</w:t>
      </w:r>
    </w:p>
    <w:p w14:paraId="234C43FD" w14:textId="77777777" w:rsidR="00CB1CAF" w:rsidRPr="00F11D4B" w:rsidRDefault="00CB1CAF" w:rsidP="00CB1CAF">
      <w:pPr>
        <w:spacing w:after="0"/>
        <w:rPr>
          <w:rFonts w:ascii="Arial Nova Light" w:hAnsi="Arial Nova Light" w:cs="Arial"/>
          <w:b/>
          <w:bCs/>
          <w:highlight w:val="yellow"/>
        </w:rPr>
      </w:pPr>
    </w:p>
    <w:p w14:paraId="3FD8FA75" w14:textId="77777777" w:rsidR="00CB1CAF" w:rsidRPr="00F11D4B" w:rsidRDefault="00CB1CAF" w:rsidP="00CB1CAF">
      <w:pPr>
        <w:spacing w:after="0"/>
        <w:ind w:left="567" w:hanging="567"/>
        <w:rPr>
          <w:rFonts w:ascii="Arial Nova Light" w:hAnsi="Arial Nova Light" w:cs="Arial"/>
          <w:b/>
          <w:bCs/>
        </w:rPr>
      </w:pPr>
      <w:r w:rsidRPr="00F11D4B">
        <w:rPr>
          <w:rFonts w:ascii="Arial Nova Light" w:hAnsi="Arial Nova Light" w:cs="Arial"/>
          <w:b/>
          <w:bCs/>
        </w:rPr>
        <w:t>Kolone 1-2 ispunjava Naručitelj</w:t>
      </w:r>
    </w:p>
    <w:p w14:paraId="020D212A" w14:textId="77777777" w:rsidR="00CB1CAF" w:rsidRPr="00F11D4B" w:rsidRDefault="00CB1CAF" w:rsidP="00CB1CAF">
      <w:pPr>
        <w:spacing w:after="0"/>
        <w:ind w:left="567" w:hanging="567"/>
        <w:rPr>
          <w:rFonts w:ascii="Arial Nova Light" w:hAnsi="Arial Nova Light" w:cs="Arial"/>
          <w:b/>
          <w:bCs/>
        </w:rPr>
      </w:pPr>
      <w:r w:rsidRPr="00F11D4B">
        <w:rPr>
          <w:rFonts w:ascii="Arial Nova Light" w:hAnsi="Arial Nova Light" w:cs="Arial"/>
          <w:b/>
          <w:bCs/>
        </w:rPr>
        <w:t>Kolonu 3 ispunjava Ponuditelj – obavezno</w:t>
      </w:r>
    </w:p>
    <w:p w14:paraId="4CBE06BF" w14:textId="77777777" w:rsidR="00CB1CAF" w:rsidRPr="00F11D4B" w:rsidRDefault="00CB1CAF" w:rsidP="00CB1CAF">
      <w:pPr>
        <w:spacing w:after="0"/>
        <w:ind w:left="567" w:hanging="567"/>
        <w:rPr>
          <w:rFonts w:ascii="Arial Nova Light" w:hAnsi="Arial Nova Light" w:cs="Arial"/>
          <w:b/>
          <w:bCs/>
        </w:rPr>
      </w:pPr>
      <w:r w:rsidRPr="00F11D4B">
        <w:rPr>
          <w:rFonts w:ascii="Arial Nova Light" w:hAnsi="Arial Nova Light" w:cs="Arial"/>
          <w:b/>
          <w:bCs/>
        </w:rPr>
        <w:t>Kolonu 4 ispunjava Ponuditelj – prema potrebi</w:t>
      </w:r>
    </w:p>
    <w:p w14:paraId="3115B9F6" w14:textId="77777777" w:rsidR="00CB1CAF" w:rsidRPr="00F11D4B" w:rsidRDefault="00CB1CAF" w:rsidP="00CB1CAF">
      <w:pPr>
        <w:spacing w:after="0"/>
        <w:ind w:left="567" w:hanging="567"/>
        <w:rPr>
          <w:rFonts w:ascii="Arial Nova Light" w:hAnsi="Arial Nova Light" w:cs="Arial"/>
          <w:b/>
          <w:bCs/>
        </w:rPr>
      </w:pPr>
    </w:p>
    <w:p w14:paraId="76C68C5F" w14:textId="77777777" w:rsidR="00CB1CAF" w:rsidRPr="00F11D4B" w:rsidRDefault="00CB1CAF" w:rsidP="00CB1CAF">
      <w:pPr>
        <w:spacing w:line="240" w:lineRule="exact"/>
        <w:ind w:left="567" w:hanging="567"/>
        <w:contextualSpacing/>
        <w:rPr>
          <w:rFonts w:ascii="Arial Nova Light" w:hAnsi="Arial Nova Light" w:cs="Arial"/>
        </w:rPr>
      </w:pPr>
      <w:r w:rsidRPr="00F11D4B">
        <w:rPr>
          <w:rFonts w:ascii="Arial Nova Light" w:hAnsi="Arial Nova Light" w:cs="Arial"/>
        </w:rPr>
        <w:t>Ponuđači su dužni ispuniti predloške na sljedećim stranicama:</w:t>
      </w:r>
    </w:p>
    <w:p w14:paraId="3A041EDC" w14:textId="77777777" w:rsidR="00CB1CAF" w:rsidRPr="00F11D4B" w:rsidRDefault="00CB1CAF" w:rsidP="00CB1CAF">
      <w:pPr>
        <w:numPr>
          <w:ilvl w:val="0"/>
          <w:numId w:val="1"/>
        </w:numPr>
        <w:spacing w:after="0" w:line="240" w:lineRule="auto"/>
        <w:jc w:val="both"/>
        <w:rPr>
          <w:rFonts w:ascii="Arial Nova Light" w:hAnsi="Arial Nova Light" w:cs="Arial"/>
        </w:rPr>
      </w:pPr>
      <w:r w:rsidRPr="00F11D4B">
        <w:rPr>
          <w:rFonts w:ascii="Arial Nova Light" w:hAnsi="Arial Nova Light" w:cs="Arial"/>
        </w:rPr>
        <w:t>Kolona 2 je ispunjena od strane naručitelja i prikazuje tražene tehničke specifikacija (nije dozvoljena modifikacija istih od strane ponuđača),</w:t>
      </w:r>
    </w:p>
    <w:p w14:paraId="4B20AB9F" w14:textId="0B394A5C" w:rsidR="00CB1CAF" w:rsidRPr="00F11D4B" w:rsidRDefault="00CB1CAF" w:rsidP="00CB1CAF">
      <w:pPr>
        <w:numPr>
          <w:ilvl w:val="0"/>
          <w:numId w:val="1"/>
        </w:numPr>
        <w:spacing w:after="0" w:line="240" w:lineRule="auto"/>
        <w:jc w:val="both"/>
        <w:rPr>
          <w:rFonts w:ascii="Arial Nova Light" w:hAnsi="Arial Nova Light" w:cs="Arial"/>
        </w:rPr>
      </w:pPr>
      <w:r w:rsidRPr="00F11D4B">
        <w:rPr>
          <w:rFonts w:ascii="Arial Nova Light" w:hAnsi="Arial Nova Light" w:cs="Arial"/>
        </w:rPr>
        <w:t xml:space="preserve">Kolonu 3 ispunjava ponuditelj sa detaljima ponuđene </w:t>
      </w:r>
      <w:r w:rsidR="00B24084" w:rsidRPr="00F11D4B">
        <w:rPr>
          <w:rFonts w:ascii="Arial Nova Light" w:hAnsi="Arial Nova Light" w:cs="Arial"/>
        </w:rPr>
        <w:t>usluge</w:t>
      </w:r>
      <w:r w:rsidRPr="00F11D4B">
        <w:rPr>
          <w:rFonts w:ascii="Arial Nova Light" w:hAnsi="Arial Nova Light" w:cs="Arial"/>
        </w:rPr>
        <w:t>,</w:t>
      </w:r>
    </w:p>
    <w:p w14:paraId="3F64DA76" w14:textId="3996C180" w:rsidR="00CB1CAF" w:rsidRPr="00F11D4B" w:rsidRDefault="00CB1CAF" w:rsidP="00CB1CAF">
      <w:pPr>
        <w:numPr>
          <w:ilvl w:val="0"/>
          <w:numId w:val="1"/>
        </w:numPr>
        <w:spacing w:after="0" w:line="240" w:lineRule="auto"/>
        <w:jc w:val="both"/>
        <w:rPr>
          <w:rFonts w:ascii="Arial Nova Light" w:hAnsi="Arial Nova Light" w:cs="Arial"/>
        </w:rPr>
      </w:pPr>
      <w:r w:rsidRPr="00F11D4B">
        <w:rPr>
          <w:rFonts w:ascii="Arial Nova Light" w:hAnsi="Arial Nova Light" w:cs="Arial"/>
        </w:rPr>
        <w:t xml:space="preserve">Kolona 4 omogućava ponuditelju unos komentara na svoju predloženu </w:t>
      </w:r>
      <w:r w:rsidR="00B24084" w:rsidRPr="00F11D4B">
        <w:rPr>
          <w:rFonts w:ascii="Arial Nova Light" w:hAnsi="Arial Nova Light" w:cs="Arial"/>
        </w:rPr>
        <w:t>uslugu</w:t>
      </w:r>
      <w:r w:rsidRPr="00F11D4B">
        <w:rPr>
          <w:rFonts w:ascii="Arial Nova Light" w:hAnsi="Arial Nova Light" w:cs="Arial"/>
        </w:rPr>
        <w:t>, te upute za popratnu dokumentaciju ponuđenih stavki.</w:t>
      </w:r>
    </w:p>
    <w:p w14:paraId="0E8F1C33" w14:textId="271E55B7" w:rsidR="00986A35" w:rsidRPr="00F11D4B" w:rsidRDefault="00986A35" w:rsidP="00CB1CAF">
      <w:pPr>
        <w:numPr>
          <w:ilvl w:val="0"/>
          <w:numId w:val="1"/>
        </w:numPr>
        <w:spacing w:after="0" w:line="240" w:lineRule="auto"/>
        <w:jc w:val="both"/>
        <w:rPr>
          <w:rFonts w:ascii="Arial Nova Light" w:hAnsi="Arial Nova Light" w:cs="Arial"/>
        </w:rPr>
      </w:pPr>
      <w:r w:rsidRPr="00F11D4B">
        <w:rPr>
          <w:rFonts w:ascii="Arial Nova Light" w:hAnsi="Arial Nova Light" w:cs="Arial"/>
        </w:rPr>
        <w:t xml:space="preserve">Ponuditelji popunjavaju grupu/e za koju podnose ponude. Za grupu/e za koju ne podnose ponudu Ponuditelji </w:t>
      </w:r>
      <w:r w:rsidR="0085096B" w:rsidRPr="00F11D4B">
        <w:rPr>
          <w:rFonts w:ascii="Arial Nova Light" w:hAnsi="Arial Nova Light" w:cs="Arial"/>
        </w:rPr>
        <w:t xml:space="preserve">ostavljaju stavke Tehničkih specifikacija praznim. </w:t>
      </w:r>
    </w:p>
    <w:p w14:paraId="1B1DC9B2" w14:textId="77777777" w:rsidR="00CB1CAF" w:rsidRPr="00F11D4B" w:rsidRDefault="00CB1CAF" w:rsidP="00CB1CAF">
      <w:pPr>
        <w:spacing w:after="0" w:line="240" w:lineRule="auto"/>
        <w:ind w:left="737"/>
        <w:jc w:val="both"/>
        <w:rPr>
          <w:rFonts w:ascii="Arial Nova Light" w:hAnsi="Arial Nova Light" w:cs="Arial"/>
        </w:rPr>
      </w:pPr>
    </w:p>
    <w:p w14:paraId="60CF698F" w14:textId="20CB9590" w:rsidR="00CB1CAF" w:rsidRPr="00F11D4B" w:rsidRDefault="00CB1CAF" w:rsidP="00CB1CAF">
      <w:pPr>
        <w:jc w:val="both"/>
        <w:rPr>
          <w:rFonts w:ascii="Arial Nova Light" w:hAnsi="Arial Nova Light" w:cs="Arial"/>
          <w:b/>
          <w:bCs/>
        </w:rPr>
      </w:pPr>
      <w:r w:rsidRPr="00F11D4B">
        <w:rPr>
          <w:rFonts w:ascii="Arial Nova Light" w:hAnsi="Arial Nova Light" w:cs="Arial"/>
          <w:b/>
          <w:bCs/>
          <w:color w:val="FF0000"/>
        </w:rPr>
        <w:t>Svi tipovi, proizvođači, brendovi, standardi i norme koji su navedeni u tehničkim specifikacijama smatra se da se i na njih odnosi izraz „ili jednakovrijedno“</w:t>
      </w:r>
      <w:r w:rsidRPr="00F11D4B">
        <w:rPr>
          <w:rFonts w:ascii="Arial Nova Light" w:hAnsi="Arial Nova Light" w:cs="Arial"/>
          <w:b/>
          <w:bCs/>
        </w:rPr>
        <w:t xml:space="preserve">. Eventualna prateća dokumentacija koju Ponuditelj dostavlja kao nadopunu ponudi mora jasno ukazivati na modele odnosno opcije koje se nude. Ponude koje ne identificiraju precizno modele i specifikacije mogu biti odbijene. </w:t>
      </w:r>
    </w:p>
    <w:p w14:paraId="0A6CF1B1" w14:textId="4B16FD66" w:rsidR="00CB1CAF" w:rsidRPr="00F11D4B" w:rsidRDefault="00CB1CAF" w:rsidP="00CB1CAF">
      <w:pPr>
        <w:jc w:val="both"/>
        <w:rPr>
          <w:rFonts w:ascii="Arial Nova Light" w:hAnsi="Arial Nova Light" w:cs="Arial"/>
          <w:b/>
          <w:bCs/>
        </w:rPr>
      </w:pPr>
      <w:r w:rsidRPr="00F11D4B">
        <w:rPr>
          <w:rFonts w:ascii="Arial Nova Light" w:hAnsi="Arial Nova Light" w:cs="Arial"/>
          <w:b/>
          <w:bCs/>
        </w:rPr>
        <w:t xml:space="preserve">Tehničke specifikacije navedene u tablici u formatu kontrolne liste koja obuhvaća opremu i zadatke provedbe obavezne su kao </w:t>
      </w:r>
      <w:r w:rsidRPr="00F11D4B">
        <w:rPr>
          <w:rFonts w:ascii="Arial Nova Light" w:hAnsi="Arial Nova Light" w:cs="Arial"/>
          <w:b/>
          <w:bCs/>
          <w:u w:val="single"/>
        </w:rPr>
        <w:t>minimalni standard</w:t>
      </w:r>
      <w:r w:rsidRPr="00F11D4B">
        <w:rPr>
          <w:rFonts w:ascii="Arial Nova Light" w:hAnsi="Arial Nova Light" w:cs="Arial"/>
          <w:b/>
          <w:bCs/>
        </w:rPr>
        <w:t xml:space="preserve"> svake pojedine stavke tražene robe i jedina su osnova za ocjenu tehničke sukladnosti ponuda. Ponuditelji mogu nuditi i proizvode koji ispunjavaju i više standarde, odnosno tehničke specifikacije, od minimalnih</w:t>
      </w:r>
      <w:r w:rsidR="00F70D3B">
        <w:rPr>
          <w:rFonts w:ascii="Arial Nova Light" w:hAnsi="Arial Nova Light" w:cs="Arial"/>
          <w:b/>
          <w:bCs/>
        </w:rPr>
        <w:t>.</w:t>
      </w:r>
    </w:p>
    <w:p w14:paraId="40C9D00C" w14:textId="77777777" w:rsidR="00831429" w:rsidRPr="00F11D4B" w:rsidRDefault="00831429" w:rsidP="00F12F52">
      <w:pPr>
        <w:jc w:val="center"/>
        <w:rPr>
          <w:rFonts w:ascii="Arial Nova Light" w:hAnsi="Arial Nova Light" w:cs="Tahoma"/>
        </w:rPr>
      </w:pPr>
    </w:p>
    <w:p w14:paraId="193F3A9F" w14:textId="103DF535" w:rsidR="00A67846" w:rsidRPr="00F11D4B" w:rsidRDefault="00194B7F" w:rsidP="00F12F52">
      <w:pPr>
        <w:ind w:left="708" w:firstLine="708"/>
        <w:jc w:val="center"/>
        <w:rPr>
          <w:rFonts w:ascii="Arial Nova Light" w:hAnsi="Arial Nova Light" w:cs="Tahoma"/>
        </w:rPr>
      </w:pPr>
      <w:r w:rsidRPr="00F11D4B">
        <w:rPr>
          <w:rFonts w:ascii="Arial Nova Light" w:hAnsi="Arial Nova Light" w:cs="Tahoma"/>
        </w:rPr>
        <w:t>datum</w:t>
      </w:r>
      <w:r w:rsidR="00A67846" w:rsidRPr="00F11D4B">
        <w:rPr>
          <w:rFonts w:ascii="Arial Nova Light" w:hAnsi="Arial Nova Light" w:cs="Tahoma"/>
        </w:rPr>
        <w:tab/>
      </w:r>
      <w:r w:rsidR="00A67846" w:rsidRPr="00F11D4B">
        <w:rPr>
          <w:rFonts w:ascii="Arial Nova Light" w:hAnsi="Arial Nova Light" w:cs="Tahoma"/>
        </w:rPr>
        <w:tab/>
      </w:r>
      <w:r w:rsidR="00A67846" w:rsidRPr="00F11D4B">
        <w:rPr>
          <w:rFonts w:ascii="Arial Nova Light" w:hAnsi="Arial Nova Light" w:cs="Tahoma"/>
        </w:rPr>
        <w:tab/>
      </w:r>
      <w:r w:rsidR="00A67846" w:rsidRPr="00F11D4B">
        <w:rPr>
          <w:rFonts w:ascii="Arial Nova Light" w:hAnsi="Arial Nova Light" w:cs="Tahoma"/>
        </w:rPr>
        <w:tab/>
      </w:r>
      <w:r w:rsidR="00514D76" w:rsidRPr="00F11D4B">
        <w:rPr>
          <w:rFonts w:ascii="Arial Nova Light" w:hAnsi="Arial Nova Light" w:cs="Tahoma"/>
        </w:rPr>
        <w:t xml:space="preserve">        </w:t>
      </w:r>
      <w:r w:rsidR="00A67846" w:rsidRPr="00F11D4B">
        <w:rPr>
          <w:rFonts w:ascii="Arial Nova Light" w:hAnsi="Arial Nova Light" w:cs="Tahoma"/>
        </w:rPr>
        <w:tab/>
      </w:r>
      <w:r w:rsidR="00A67846" w:rsidRPr="00F11D4B">
        <w:rPr>
          <w:rFonts w:ascii="Arial Nova Light" w:hAnsi="Arial Nova Light" w:cs="Tahoma"/>
        </w:rPr>
        <w:tab/>
        <w:t>M.P.</w:t>
      </w:r>
      <w:r w:rsidR="00A67846" w:rsidRPr="00F11D4B">
        <w:rPr>
          <w:rFonts w:ascii="Arial Nova Light" w:hAnsi="Arial Nova Light" w:cs="Tahoma"/>
        </w:rPr>
        <w:tab/>
      </w:r>
      <w:r w:rsidR="00A67846" w:rsidRPr="00F11D4B">
        <w:rPr>
          <w:rFonts w:ascii="Arial Nova Light" w:hAnsi="Arial Nova Light" w:cs="Tahoma"/>
        </w:rPr>
        <w:tab/>
      </w:r>
      <w:r w:rsidR="00A67846" w:rsidRPr="00F11D4B">
        <w:rPr>
          <w:rFonts w:ascii="Arial Nova Light" w:hAnsi="Arial Nova Light" w:cs="Tahoma"/>
        </w:rPr>
        <w:tab/>
      </w:r>
      <w:r w:rsidR="00A67846" w:rsidRPr="00F11D4B">
        <w:rPr>
          <w:rFonts w:ascii="Arial Nova Light" w:hAnsi="Arial Nova Light" w:cs="Tahoma"/>
        </w:rPr>
        <w:tab/>
        <w:t>Potpis osobe ovlaštene za zastupanje</w:t>
      </w:r>
    </w:p>
    <w:p w14:paraId="29B8AC92" w14:textId="1BE2FBC8" w:rsidR="00CD5570" w:rsidRPr="00F11D4B" w:rsidRDefault="00337E4B" w:rsidP="00F12F52">
      <w:pPr>
        <w:jc w:val="center"/>
        <w:rPr>
          <w:rFonts w:ascii="Arial Nova Light" w:hAnsi="Arial Nova Light" w:cs="Tahoma"/>
        </w:rPr>
      </w:pPr>
      <w:r w:rsidRPr="00F11D4B">
        <w:rPr>
          <w:rFonts w:ascii="Arial Nova Light" w:hAnsi="Arial Nova Light" w:cs="Tahoma"/>
        </w:rPr>
        <w:softHyphen/>
      </w:r>
      <w:r w:rsidRPr="00F11D4B">
        <w:rPr>
          <w:rFonts w:ascii="Arial Nova Light" w:hAnsi="Arial Nova Light" w:cs="Tahoma"/>
        </w:rPr>
        <w:softHyphen/>
      </w:r>
      <w:r w:rsidRPr="00F11D4B">
        <w:rPr>
          <w:rFonts w:ascii="Arial Nova Light" w:hAnsi="Arial Nova Light" w:cs="Tahoma"/>
        </w:rPr>
        <w:softHyphen/>
      </w:r>
      <w:r w:rsidRPr="00F11D4B">
        <w:rPr>
          <w:rFonts w:ascii="Arial Nova Light" w:hAnsi="Arial Nova Light" w:cs="Tahoma"/>
        </w:rPr>
        <w:softHyphen/>
      </w:r>
      <w:r w:rsidR="00990AE0" w:rsidRPr="00F11D4B">
        <w:rPr>
          <w:rFonts w:ascii="Arial Nova Light" w:hAnsi="Arial Nova Light" w:cs="Tahoma"/>
        </w:rPr>
        <w:t xml:space="preserve">       </w:t>
      </w:r>
      <w:r w:rsidRPr="00F11D4B">
        <w:rPr>
          <w:rFonts w:ascii="Arial Nova Light" w:hAnsi="Arial Nova Light" w:cs="Tahoma"/>
        </w:rPr>
        <w:t>___________________________</w:t>
      </w:r>
      <w:r w:rsidR="00A67846" w:rsidRPr="00F11D4B">
        <w:rPr>
          <w:rFonts w:ascii="Arial Nova Light" w:hAnsi="Arial Nova Light" w:cs="Tahoma"/>
        </w:rPr>
        <w:tab/>
      </w:r>
      <w:r w:rsidR="00A67846" w:rsidRPr="00F11D4B">
        <w:rPr>
          <w:rFonts w:ascii="Arial Nova Light" w:hAnsi="Arial Nova Light" w:cs="Tahoma"/>
        </w:rPr>
        <w:tab/>
      </w:r>
      <w:r w:rsidR="00A67846" w:rsidRPr="00F11D4B">
        <w:rPr>
          <w:rFonts w:ascii="Arial Nova Light" w:hAnsi="Arial Nova Light" w:cs="Tahoma"/>
        </w:rPr>
        <w:tab/>
      </w:r>
      <w:r w:rsidR="00A67846" w:rsidRPr="00F11D4B">
        <w:rPr>
          <w:rFonts w:ascii="Arial Nova Light" w:hAnsi="Arial Nova Light" w:cs="Tahoma"/>
        </w:rPr>
        <w:tab/>
      </w:r>
      <w:r w:rsidR="00A67846" w:rsidRPr="00F11D4B">
        <w:rPr>
          <w:rFonts w:ascii="Arial Nova Light" w:hAnsi="Arial Nova Light" w:cs="Tahoma"/>
        </w:rPr>
        <w:tab/>
      </w:r>
      <w:r w:rsidR="00A67846" w:rsidRPr="00F11D4B">
        <w:rPr>
          <w:rFonts w:ascii="Arial Nova Light" w:hAnsi="Arial Nova Light" w:cs="Tahoma"/>
        </w:rPr>
        <w:tab/>
      </w:r>
      <w:r w:rsidR="00990AE0" w:rsidRPr="00F11D4B">
        <w:rPr>
          <w:rFonts w:ascii="Arial Nova Light" w:hAnsi="Arial Nova Light" w:cs="Tahoma"/>
        </w:rPr>
        <w:t xml:space="preserve">                         </w:t>
      </w:r>
      <w:r w:rsidR="00A67846" w:rsidRPr="00F11D4B">
        <w:rPr>
          <w:rFonts w:ascii="Arial Nova Light" w:hAnsi="Arial Nova Light" w:cs="Tahoma"/>
        </w:rPr>
        <w:t>_______________________________</w:t>
      </w:r>
    </w:p>
    <w:tbl>
      <w:tblPr>
        <w:tblW w:w="14145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382"/>
        <w:gridCol w:w="4468"/>
        <w:gridCol w:w="2478"/>
      </w:tblGrid>
      <w:tr w:rsidR="00D8514A" w:rsidRPr="00A200A9" w14:paraId="1629C493" w14:textId="77777777" w:rsidTr="000F5745">
        <w:trPr>
          <w:cantSplit/>
          <w:trHeight w:val="465"/>
          <w:tblHeader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single" w:sz="4" w:space="0" w:color="auto"/>
            </w:tcBorders>
            <w:shd w:val="pct5" w:color="auto" w:fill="FFFFFF"/>
            <w:vAlign w:val="center"/>
          </w:tcPr>
          <w:p w14:paraId="388E89A4" w14:textId="77777777" w:rsidR="00D8514A" w:rsidRPr="00A200A9" w:rsidRDefault="00D8514A" w:rsidP="0046329F">
            <w:pPr>
              <w:spacing w:after="0" w:line="240" w:lineRule="auto"/>
              <w:jc w:val="center"/>
              <w:rPr>
                <w:rFonts w:ascii="Arial Nova Light" w:hAnsi="Arial Nova Light" w:cstheme="minorHAnsi"/>
                <w:b/>
                <w:bCs/>
                <w:sz w:val="20"/>
                <w:szCs w:val="20"/>
              </w:rPr>
            </w:pPr>
            <w:r w:rsidRPr="00A200A9">
              <w:rPr>
                <w:rFonts w:ascii="Arial Nova Light" w:hAnsi="Arial Nova Light" w:cstheme="minorHAnsi"/>
                <w:b/>
                <w:bCs/>
                <w:sz w:val="20"/>
                <w:szCs w:val="20"/>
              </w:rPr>
              <w:lastRenderedPageBreak/>
              <w:t>1.</w:t>
            </w:r>
          </w:p>
          <w:p w14:paraId="4F433BC8" w14:textId="77777777" w:rsidR="00D8514A" w:rsidRPr="00A200A9" w:rsidRDefault="00D8514A" w:rsidP="0046329F">
            <w:pPr>
              <w:spacing w:after="0" w:line="240" w:lineRule="auto"/>
              <w:jc w:val="center"/>
              <w:rPr>
                <w:rFonts w:ascii="Arial Nova Light" w:hAnsi="Arial Nova Light" w:cstheme="minorHAnsi"/>
                <w:b/>
                <w:bCs/>
                <w:sz w:val="20"/>
                <w:szCs w:val="20"/>
                <w:highlight w:val="green"/>
              </w:rPr>
            </w:pPr>
            <w:r w:rsidRPr="00A200A9">
              <w:rPr>
                <w:rFonts w:ascii="Arial Nova Light" w:hAnsi="Arial Nova Light" w:cstheme="minorHAns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6382" w:type="dxa"/>
            <w:tcBorders>
              <w:top w:val="doub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5" w:color="auto" w:fill="FFFFFF"/>
            <w:vAlign w:val="center"/>
          </w:tcPr>
          <w:p w14:paraId="61595460" w14:textId="77777777" w:rsidR="00D8514A" w:rsidRPr="00A200A9" w:rsidRDefault="00D8514A" w:rsidP="0046329F">
            <w:pPr>
              <w:spacing w:after="0" w:line="240" w:lineRule="auto"/>
              <w:jc w:val="center"/>
              <w:rPr>
                <w:rFonts w:ascii="Arial Nova Light" w:hAnsi="Arial Nova Light" w:cstheme="minorHAnsi"/>
                <w:b/>
                <w:bCs/>
                <w:sz w:val="20"/>
                <w:szCs w:val="20"/>
              </w:rPr>
            </w:pPr>
            <w:r w:rsidRPr="00A200A9">
              <w:rPr>
                <w:rFonts w:ascii="Arial Nova Light" w:hAnsi="Arial Nova Light" w:cstheme="minorHAnsi"/>
                <w:b/>
                <w:bCs/>
                <w:sz w:val="20"/>
                <w:szCs w:val="20"/>
              </w:rPr>
              <w:t>2.</w:t>
            </w:r>
          </w:p>
          <w:p w14:paraId="3B06D638" w14:textId="77777777" w:rsidR="00D8514A" w:rsidRPr="00A200A9" w:rsidRDefault="00D8514A" w:rsidP="0046329F">
            <w:pPr>
              <w:spacing w:after="0" w:line="240" w:lineRule="auto"/>
              <w:jc w:val="center"/>
              <w:rPr>
                <w:rFonts w:ascii="Arial Nova Light" w:hAnsi="Arial Nova Light" w:cstheme="minorHAnsi"/>
                <w:b/>
                <w:bCs/>
                <w:sz w:val="20"/>
                <w:szCs w:val="20"/>
              </w:rPr>
            </w:pPr>
            <w:r w:rsidRPr="00A200A9">
              <w:rPr>
                <w:rFonts w:ascii="Arial Nova Light" w:hAnsi="Arial Nova Light" w:cstheme="minorHAnsi"/>
                <w:b/>
                <w:bCs/>
                <w:sz w:val="20"/>
                <w:szCs w:val="20"/>
              </w:rPr>
              <w:t>Zahtijevane tehničke specifikacije</w:t>
            </w:r>
          </w:p>
        </w:tc>
        <w:tc>
          <w:tcPr>
            <w:tcW w:w="4468" w:type="dxa"/>
            <w:tcBorders>
              <w:top w:val="doub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5" w:color="auto" w:fill="FFFFFF"/>
            <w:vAlign w:val="center"/>
          </w:tcPr>
          <w:p w14:paraId="1054F90A" w14:textId="77777777" w:rsidR="00D8514A" w:rsidRPr="00A200A9" w:rsidRDefault="00D8514A" w:rsidP="0046329F">
            <w:pPr>
              <w:tabs>
                <w:tab w:val="left" w:pos="729"/>
              </w:tabs>
              <w:spacing w:after="0" w:line="240" w:lineRule="auto"/>
              <w:jc w:val="center"/>
              <w:rPr>
                <w:rFonts w:ascii="Arial Nova Light" w:hAnsi="Arial Nova Light" w:cstheme="minorHAnsi"/>
                <w:b/>
                <w:bCs/>
                <w:sz w:val="20"/>
                <w:szCs w:val="20"/>
              </w:rPr>
            </w:pPr>
            <w:r w:rsidRPr="00A200A9">
              <w:rPr>
                <w:rFonts w:ascii="Arial Nova Light" w:hAnsi="Arial Nova Light" w:cstheme="minorHAnsi"/>
                <w:b/>
                <w:bCs/>
                <w:sz w:val="20"/>
                <w:szCs w:val="20"/>
              </w:rPr>
              <w:t>3.</w:t>
            </w:r>
          </w:p>
          <w:p w14:paraId="26E2AE2E" w14:textId="13403E69" w:rsidR="00D8514A" w:rsidRPr="00A200A9" w:rsidRDefault="00D8514A" w:rsidP="0046329F">
            <w:pPr>
              <w:tabs>
                <w:tab w:val="left" w:pos="729"/>
              </w:tabs>
              <w:spacing w:after="0" w:line="240" w:lineRule="auto"/>
              <w:jc w:val="center"/>
              <w:rPr>
                <w:rFonts w:ascii="Arial Nova Light" w:hAnsi="Arial Nova Light" w:cstheme="minorHAnsi"/>
                <w:b/>
                <w:bCs/>
                <w:sz w:val="20"/>
                <w:szCs w:val="20"/>
              </w:rPr>
            </w:pPr>
            <w:r w:rsidRPr="00A200A9">
              <w:rPr>
                <w:rFonts w:ascii="Arial Nova Light" w:hAnsi="Arial Nova Light" w:cstheme="minorHAnsi"/>
                <w:b/>
                <w:bCs/>
                <w:sz w:val="20"/>
                <w:szCs w:val="20"/>
              </w:rPr>
              <w:t>Ponuđene tehničke specifikacije</w:t>
            </w:r>
            <w:r w:rsidR="00A21494">
              <w:rPr>
                <w:rFonts w:ascii="Arial Nova Light" w:hAnsi="Arial Nova Light" w:cstheme="minorHAnsi"/>
                <w:b/>
                <w:bCs/>
                <w:sz w:val="20"/>
                <w:szCs w:val="20"/>
              </w:rPr>
              <w:t xml:space="preserve"> (DA/NE)</w:t>
            </w:r>
          </w:p>
        </w:tc>
        <w:tc>
          <w:tcPr>
            <w:tcW w:w="2478" w:type="dxa"/>
            <w:tcBorders>
              <w:top w:val="double" w:sz="4" w:space="0" w:color="auto"/>
              <w:left w:val="single" w:sz="4" w:space="0" w:color="auto"/>
              <w:bottom w:val="single" w:sz="6" w:space="0" w:color="000000"/>
              <w:right w:val="double" w:sz="4" w:space="0" w:color="auto"/>
            </w:tcBorders>
            <w:shd w:val="pct5" w:color="auto" w:fill="FFFFFF"/>
            <w:vAlign w:val="center"/>
          </w:tcPr>
          <w:p w14:paraId="6140E15E" w14:textId="77777777" w:rsidR="00D8514A" w:rsidRPr="00A200A9" w:rsidRDefault="00D8514A" w:rsidP="0046329F">
            <w:pPr>
              <w:tabs>
                <w:tab w:val="left" w:pos="729"/>
              </w:tabs>
              <w:spacing w:after="0" w:line="240" w:lineRule="auto"/>
              <w:jc w:val="center"/>
              <w:rPr>
                <w:rFonts w:ascii="Arial Nova Light" w:hAnsi="Arial Nova Light" w:cstheme="minorHAnsi"/>
                <w:b/>
                <w:bCs/>
                <w:sz w:val="20"/>
                <w:szCs w:val="20"/>
              </w:rPr>
            </w:pPr>
            <w:r w:rsidRPr="00A200A9">
              <w:rPr>
                <w:rFonts w:ascii="Arial Nova Light" w:hAnsi="Arial Nova Light" w:cstheme="minorHAnsi"/>
                <w:b/>
                <w:bCs/>
                <w:sz w:val="20"/>
                <w:szCs w:val="20"/>
              </w:rPr>
              <w:t xml:space="preserve">4. </w:t>
            </w:r>
          </w:p>
          <w:p w14:paraId="1112B801" w14:textId="77777777" w:rsidR="00D8514A" w:rsidRPr="00A200A9" w:rsidRDefault="00D8514A" w:rsidP="0046329F">
            <w:pPr>
              <w:tabs>
                <w:tab w:val="left" w:pos="729"/>
              </w:tabs>
              <w:spacing w:after="0" w:line="240" w:lineRule="auto"/>
              <w:jc w:val="center"/>
              <w:rPr>
                <w:rFonts w:ascii="Arial Nova Light" w:hAnsi="Arial Nova Light" w:cstheme="minorHAnsi"/>
                <w:b/>
                <w:bCs/>
                <w:sz w:val="20"/>
                <w:szCs w:val="20"/>
              </w:rPr>
            </w:pPr>
            <w:r w:rsidRPr="00A200A9">
              <w:rPr>
                <w:rFonts w:ascii="Arial Nova Light" w:hAnsi="Arial Nova Light" w:cstheme="minorHAnsi"/>
                <w:b/>
                <w:bCs/>
                <w:sz w:val="20"/>
                <w:szCs w:val="20"/>
              </w:rPr>
              <w:t>Bilješke, primjedbe, upute na popratnu dokumentaciju</w:t>
            </w:r>
          </w:p>
        </w:tc>
      </w:tr>
      <w:tr w:rsidR="009640D6" w:rsidRPr="00A200A9" w14:paraId="2B8ED3A9" w14:textId="77777777" w:rsidTr="00F43D78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96"/>
        </w:trPr>
        <w:tc>
          <w:tcPr>
            <w:tcW w:w="817" w:type="dxa"/>
            <w:tcBorders>
              <w:top w:val="single" w:sz="6" w:space="0" w:color="000000"/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5B66F672" w14:textId="77777777" w:rsidR="009640D6" w:rsidRPr="00A200A9" w:rsidRDefault="009640D6" w:rsidP="009640D6">
            <w:pPr>
              <w:spacing w:after="0" w:line="240" w:lineRule="auto"/>
              <w:jc w:val="center"/>
              <w:rPr>
                <w:rFonts w:ascii="Arial Nova Light" w:hAnsi="Arial Nova Light" w:cstheme="minorHAnsi"/>
                <w:b/>
                <w:sz w:val="20"/>
                <w:szCs w:val="20"/>
              </w:rPr>
            </w:pPr>
            <w:r w:rsidRPr="00A200A9">
              <w:rPr>
                <w:rFonts w:ascii="Arial Nova Light" w:hAnsi="Arial Nova Light" w:cstheme="minorHAnsi"/>
                <w:b/>
                <w:sz w:val="20"/>
                <w:szCs w:val="20"/>
              </w:rPr>
              <w:t>1.</w:t>
            </w:r>
            <w:bookmarkStart w:id="1" w:name="_Hlk63063159"/>
          </w:p>
        </w:tc>
        <w:tc>
          <w:tcPr>
            <w:tcW w:w="6382" w:type="dxa"/>
            <w:tcBorders>
              <w:top w:val="single" w:sz="6" w:space="0" w:color="000000"/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1809525A" w14:textId="2A532A6C" w:rsidR="009640D6" w:rsidRPr="00A200A9" w:rsidRDefault="00486A91" w:rsidP="009640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theme="minorHAnsi"/>
                <w:b/>
                <w:lang w:eastAsia="hr-HR"/>
              </w:rPr>
            </w:pPr>
            <w:r w:rsidRPr="00A200A9">
              <w:rPr>
                <w:rFonts w:ascii="Arial Nova Light" w:hAnsi="Arial Nova Light" w:cstheme="minorHAnsi"/>
                <w:b/>
                <w:lang w:eastAsia="hr-HR"/>
              </w:rPr>
              <w:t>Nabava novih digitalnih alata s ciljem unapređenja poslovnih procesa</w:t>
            </w:r>
          </w:p>
        </w:tc>
        <w:tc>
          <w:tcPr>
            <w:tcW w:w="4468" w:type="dxa"/>
            <w:tcBorders>
              <w:top w:val="single" w:sz="6" w:space="0" w:color="000000"/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38A8FF7E" w14:textId="17FD63D9" w:rsidR="009640D6" w:rsidRPr="00A200A9" w:rsidRDefault="009640D6" w:rsidP="009640D6">
            <w:pPr>
              <w:autoSpaceDE w:val="0"/>
              <w:autoSpaceDN w:val="0"/>
              <w:adjustRightInd w:val="0"/>
              <w:spacing w:after="0" w:line="240" w:lineRule="auto"/>
              <w:ind w:left="-391" w:firstLine="425"/>
              <w:rPr>
                <w:rFonts w:ascii="Arial Nova Light" w:hAnsi="Arial Nova Light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47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8EAADB" w:themeFill="accent1" w:themeFillTint="99"/>
            <w:vAlign w:val="center"/>
          </w:tcPr>
          <w:p w14:paraId="465E5279" w14:textId="77777777" w:rsidR="009640D6" w:rsidRPr="00A200A9" w:rsidRDefault="009640D6" w:rsidP="009640D6">
            <w:pPr>
              <w:jc w:val="both"/>
              <w:rPr>
                <w:rFonts w:ascii="Arial Nova Light" w:hAnsi="Arial Nova Light" w:cstheme="minorHAnsi"/>
                <w:b/>
                <w:sz w:val="18"/>
                <w:szCs w:val="18"/>
              </w:rPr>
            </w:pPr>
          </w:p>
        </w:tc>
      </w:tr>
      <w:bookmarkEnd w:id="1"/>
      <w:tr w:rsidR="009640D6" w:rsidRPr="00A200A9" w14:paraId="0B90F85D" w14:textId="77777777" w:rsidTr="00F43D78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3287ED95" w14:textId="696AEAF8" w:rsidR="009640D6" w:rsidRPr="00A200A9" w:rsidRDefault="00F43D78" w:rsidP="009640D6">
            <w:pPr>
              <w:spacing w:after="0"/>
              <w:jc w:val="center"/>
              <w:rPr>
                <w:rFonts w:ascii="Arial Nova Light" w:hAnsi="Arial Nova Light" w:cstheme="minorHAnsi"/>
                <w:sz w:val="20"/>
                <w:szCs w:val="20"/>
              </w:rPr>
            </w:pPr>
            <w:r w:rsidRPr="00A200A9">
              <w:rPr>
                <w:rFonts w:ascii="Arial Nova Light" w:hAnsi="Arial Nova Light" w:cstheme="minorHAnsi"/>
                <w:sz w:val="20"/>
                <w:szCs w:val="20"/>
              </w:rPr>
              <w:t>1.1.</w:t>
            </w:r>
          </w:p>
        </w:tc>
        <w:tc>
          <w:tcPr>
            <w:tcW w:w="6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23B244B9" w14:textId="2AE2A53C" w:rsidR="00C763BB" w:rsidRPr="00A200A9" w:rsidRDefault="00486A91" w:rsidP="00F43D78">
            <w:pPr>
              <w:widowControl w:val="0"/>
              <w:suppressAutoHyphens/>
              <w:spacing w:after="0" w:line="240" w:lineRule="auto"/>
              <w:rPr>
                <w:rFonts w:ascii="Arial Nova Light" w:hAnsi="Arial Nova Light" w:cstheme="minorHAnsi"/>
                <w:b/>
                <w:bCs/>
                <w:sz w:val="20"/>
                <w:szCs w:val="20"/>
              </w:rPr>
            </w:pPr>
            <w:r w:rsidRPr="00A200A9">
              <w:rPr>
                <w:rFonts w:ascii="Arial Nova Light" w:hAnsi="Arial Nova Light" w:cstheme="minorHAnsi"/>
                <w:b/>
                <w:bCs/>
                <w:sz w:val="20"/>
                <w:szCs w:val="20"/>
              </w:rPr>
              <w:t>MODUL FINANCIJSKO KNJIGOVODSTVO</w:t>
            </w:r>
            <w:r w:rsidR="00733C7C" w:rsidRPr="00A200A9">
              <w:rPr>
                <w:rFonts w:ascii="Arial Nova Light" w:hAnsi="Arial Nova Light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9032DA6" w14:textId="77777777" w:rsidR="009640D6" w:rsidRPr="00A200A9" w:rsidRDefault="009640D6" w:rsidP="009640D6">
            <w:pPr>
              <w:autoSpaceDE w:val="0"/>
              <w:autoSpaceDN w:val="0"/>
              <w:adjustRightInd w:val="0"/>
              <w:spacing w:after="0" w:line="240" w:lineRule="auto"/>
              <w:ind w:left="-391" w:firstLine="425"/>
              <w:jc w:val="center"/>
              <w:rPr>
                <w:rFonts w:ascii="Arial Nova Light" w:hAnsi="Arial Nova Light" w:cstheme="minorHAnsi"/>
                <w:sz w:val="18"/>
                <w:szCs w:val="18"/>
                <w:lang w:eastAsia="hr-HR"/>
              </w:rPr>
            </w:pPr>
          </w:p>
        </w:tc>
        <w:tc>
          <w:tcPr>
            <w:tcW w:w="24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BE4D5" w:themeFill="accent2" w:themeFillTint="33"/>
            <w:vAlign w:val="center"/>
          </w:tcPr>
          <w:p w14:paraId="59FAF4DF" w14:textId="77777777" w:rsidR="009640D6" w:rsidRPr="00A200A9" w:rsidRDefault="009640D6" w:rsidP="009640D6">
            <w:pPr>
              <w:spacing w:after="0"/>
              <w:jc w:val="both"/>
              <w:rPr>
                <w:rFonts w:ascii="Arial Nova Light" w:hAnsi="Arial Nova Light" w:cstheme="minorHAnsi"/>
                <w:sz w:val="18"/>
                <w:szCs w:val="18"/>
              </w:rPr>
            </w:pPr>
          </w:p>
        </w:tc>
      </w:tr>
      <w:tr w:rsidR="009640D6" w:rsidRPr="00A200A9" w14:paraId="0BB9CD89" w14:textId="77777777" w:rsidTr="00F43D78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5"/>
        </w:trPr>
        <w:tc>
          <w:tcPr>
            <w:tcW w:w="817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265FB876" w14:textId="3336E74A" w:rsidR="009640D6" w:rsidRPr="00A200A9" w:rsidRDefault="009640D6" w:rsidP="009640D6">
            <w:pPr>
              <w:spacing w:after="0"/>
              <w:jc w:val="center"/>
              <w:rPr>
                <w:rFonts w:ascii="Arial Nova Light" w:hAnsi="Arial Nova Light" w:cstheme="minorHAnsi"/>
                <w:sz w:val="20"/>
                <w:szCs w:val="20"/>
              </w:rPr>
            </w:pPr>
          </w:p>
        </w:tc>
        <w:tc>
          <w:tcPr>
            <w:tcW w:w="6382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4A13C594" w14:textId="342F606D" w:rsidR="009640D6" w:rsidRPr="00A200A9" w:rsidRDefault="00733C7C" w:rsidP="00AD5344">
            <w:pPr>
              <w:widowControl w:val="0"/>
              <w:suppressAutoHyphens/>
              <w:spacing w:after="0" w:line="240" w:lineRule="auto"/>
              <w:jc w:val="both"/>
              <w:rPr>
                <w:rFonts w:ascii="Arial Nova Light" w:hAnsi="Arial Nova Light" w:cstheme="minorHAnsi"/>
                <w:b/>
                <w:bCs/>
                <w:sz w:val="20"/>
                <w:szCs w:val="20"/>
              </w:rPr>
            </w:pPr>
            <w:r w:rsidRPr="00A200A9">
              <w:rPr>
                <w:rFonts w:ascii="Arial Nova Light" w:hAnsi="Arial Nova Light" w:cstheme="minorHAnsi"/>
                <w:b/>
                <w:bCs/>
                <w:sz w:val="20"/>
                <w:szCs w:val="20"/>
              </w:rPr>
              <w:t xml:space="preserve">Osnovne funkcionalnosti </w:t>
            </w:r>
            <w:r w:rsidR="00486A91" w:rsidRPr="00A200A9">
              <w:rPr>
                <w:rFonts w:ascii="Arial Nova Light" w:hAnsi="Arial Nova Light" w:cstheme="minorHAnsi"/>
                <w:b/>
                <w:bCs/>
                <w:sz w:val="20"/>
                <w:szCs w:val="20"/>
              </w:rPr>
              <w:t>modula</w:t>
            </w:r>
            <w:r w:rsidRPr="00A200A9">
              <w:rPr>
                <w:rFonts w:ascii="Arial Nova Light" w:hAnsi="Arial Nova Light" w:cstheme="minorHAnsi"/>
                <w:b/>
                <w:bCs/>
                <w:sz w:val="20"/>
                <w:szCs w:val="20"/>
              </w:rPr>
              <w:t xml:space="preserve"> (minimalno sadrži): </w:t>
            </w:r>
          </w:p>
          <w:p w14:paraId="6860735C" w14:textId="77777777" w:rsidR="00A21E53" w:rsidRPr="00A200A9" w:rsidRDefault="00A21E53" w:rsidP="00AD534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ova Light" w:hAnsi="Arial Nova Light" w:cstheme="minorHAnsi"/>
                <w:b/>
                <w:bCs/>
                <w:sz w:val="20"/>
                <w:szCs w:val="20"/>
              </w:rPr>
            </w:pPr>
          </w:p>
          <w:p w14:paraId="17F435EB" w14:textId="6DF4B3CF" w:rsidR="00A21E53" w:rsidRDefault="00A21E53">
            <w:pPr>
              <w:pStyle w:val="Odlomakpopisa"/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ova Light" w:eastAsia="SimSun" w:hAnsi="Arial Nova Light" w:cs="Calibri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A200A9">
              <w:rPr>
                <w:rFonts w:ascii="Arial Nova Light" w:eastAsia="SimSun" w:hAnsi="Arial Nova Light" w:cs="Calibri"/>
                <w:b/>
                <w:bCs/>
                <w:kern w:val="3"/>
                <w:sz w:val="20"/>
                <w:szCs w:val="20"/>
                <w:lang w:eastAsia="zh-CN" w:bidi="hi-IN"/>
              </w:rPr>
              <w:t>Mogućnost</w:t>
            </w:r>
            <w:r w:rsidR="00486A91" w:rsidRPr="00A200A9">
              <w:rPr>
                <w:rFonts w:ascii="Arial Nova Light" w:eastAsia="SimSun" w:hAnsi="Arial Nova Light" w:cs="Calibri"/>
                <w:b/>
                <w:bCs/>
                <w:kern w:val="3"/>
                <w:sz w:val="20"/>
                <w:szCs w:val="20"/>
                <w:lang w:eastAsia="zh-CN" w:bidi="hi-IN"/>
              </w:rPr>
              <w:t>i unutar modula</w:t>
            </w:r>
            <w:r w:rsidRPr="00A200A9">
              <w:rPr>
                <w:rFonts w:ascii="Arial Nova Light" w:eastAsia="SimSun" w:hAnsi="Arial Nova Light" w:cs="Calibri"/>
                <w:b/>
                <w:bCs/>
                <w:kern w:val="3"/>
                <w:sz w:val="20"/>
                <w:szCs w:val="20"/>
                <w:lang w:eastAsia="zh-CN" w:bidi="hi-IN"/>
              </w:rPr>
              <w:t>:</w:t>
            </w:r>
          </w:p>
          <w:p w14:paraId="4C1B38F0" w14:textId="77777777" w:rsidR="00AD5344" w:rsidRPr="00A200A9" w:rsidRDefault="00AD5344" w:rsidP="00AD5344">
            <w:pPr>
              <w:pStyle w:val="Odlomakpopisa"/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ova Light" w:eastAsia="SimSun" w:hAnsi="Arial Nova Light" w:cs="Calibri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9D687D8" w14:textId="77777777" w:rsidR="00AD5344" w:rsidRDefault="00AD5344">
            <w:pPr>
              <w:pStyle w:val="Odlomakpopisa"/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ind w:left="606" w:hanging="284"/>
              <w:jc w:val="both"/>
              <w:textAlignment w:val="baseline"/>
              <w:rPr>
                <w:rFonts w:ascii="Arial Nova Light" w:eastAsia="SimSun" w:hAnsi="Arial Nova Light" w:cs="Calibri"/>
                <w:kern w:val="3"/>
                <w:sz w:val="20"/>
                <w:szCs w:val="20"/>
                <w:lang w:eastAsia="zh-CN" w:bidi="hi-IN"/>
              </w:rPr>
            </w:pPr>
            <w:r w:rsidRPr="00AD5344">
              <w:rPr>
                <w:rFonts w:ascii="Arial Nova Light" w:eastAsia="SimSun" w:hAnsi="Arial Nova Light" w:cs="Calibri"/>
                <w:kern w:val="3"/>
                <w:sz w:val="20"/>
                <w:szCs w:val="20"/>
                <w:lang w:eastAsia="zh-CN" w:bidi="hi-IN"/>
              </w:rPr>
              <w:t>Dnevnik knjiženja</w:t>
            </w:r>
          </w:p>
          <w:p w14:paraId="16FFB8DA" w14:textId="77777777" w:rsidR="00AD5344" w:rsidRDefault="00AD5344">
            <w:pPr>
              <w:pStyle w:val="Odlomakpopisa"/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ind w:left="606" w:hanging="284"/>
              <w:jc w:val="both"/>
              <w:textAlignment w:val="baseline"/>
              <w:rPr>
                <w:rFonts w:ascii="Arial Nova Light" w:eastAsia="SimSun" w:hAnsi="Arial Nova Light" w:cs="Calibri"/>
                <w:kern w:val="3"/>
                <w:sz w:val="20"/>
                <w:szCs w:val="20"/>
                <w:lang w:eastAsia="zh-CN" w:bidi="hi-IN"/>
              </w:rPr>
            </w:pPr>
            <w:r w:rsidRPr="00AD5344">
              <w:rPr>
                <w:rFonts w:ascii="Arial Nova Light" w:eastAsia="SimSun" w:hAnsi="Arial Nova Light" w:cs="Calibri"/>
                <w:kern w:val="3"/>
                <w:sz w:val="20"/>
                <w:szCs w:val="20"/>
                <w:lang w:eastAsia="zh-CN" w:bidi="hi-IN"/>
              </w:rPr>
              <w:t>Glavna knjiga</w:t>
            </w:r>
          </w:p>
          <w:p w14:paraId="6AE46D7F" w14:textId="546E2929" w:rsidR="00AD5344" w:rsidRDefault="00AD5344">
            <w:pPr>
              <w:pStyle w:val="Odlomakpopisa"/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ind w:left="606" w:hanging="284"/>
              <w:jc w:val="both"/>
              <w:textAlignment w:val="baseline"/>
              <w:rPr>
                <w:rFonts w:ascii="Arial Nova Light" w:eastAsia="SimSun" w:hAnsi="Arial Nova Light" w:cs="Calibri"/>
                <w:kern w:val="3"/>
                <w:sz w:val="20"/>
                <w:szCs w:val="20"/>
                <w:lang w:eastAsia="zh-CN" w:bidi="hi-IN"/>
              </w:rPr>
            </w:pPr>
            <w:r w:rsidRPr="00AD5344">
              <w:rPr>
                <w:rFonts w:ascii="Arial Nova Light" w:eastAsia="SimSun" w:hAnsi="Arial Nova Light" w:cs="Calibri"/>
                <w:kern w:val="3"/>
                <w:sz w:val="20"/>
                <w:szCs w:val="20"/>
                <w:lang w:eastAsia="zh-CN" w:bidi="hi-IN"/>
              </w:rPr>
              <w:t>Salda</w:t>
            </w:r>
            <w:r w:rsidR="00F70D3B">
              <w:rPr>
                <w:rFonts w:ascii="Arial Nova Light" w:eastAsia="SimSun" w:hAnsi="Arial Nova Light" w:cs="Calibri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AD5344">
              <w:rPr>
                <w:rFonts w:ascii="Arial Nova Light" w:eastAsia="SimSun" w:hAnsi="Arial Nova Light" w:cs="Calibri"/>
                <w:kern w:val="3"/>
                <w:sz w:val="20"/>
                <w:szCs w:val="20"/>
                <w:lang w:eastAsia="zh-CN" w:bidi="hi-IN"/>
              </w:rPr>
              <w:t>-</w:t>
            </w:r>
            <w:r w:rsidR="00F70D3B">
              <w:rPr>
                <w:rFonts w:ascii="Arial Nova Light" w:eastAsia="SimSun" w:hAnsi="Arial Nova Light" w:cs="Calibri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AD5344">
              <w:rPr>
                <w:rFonts w:ascii="Arial Nova Light" w:eastAsia="SimSun" w:hAnsi="Arial Nova Light" w:cs="Calibri"/>
                <w:kern w:val="3"/>
                <w:sz w:val="20"/>
                <w:szCs w:val="20"/>
                <w:lang w:eastAsia="zh-CN" w:bidi="hi-IN"/>
              </w:rPr>
              <w:t>konti kupaca i dobavljača</w:t>
            </w:r>
          </w:p>
          <w:p w14:paraId="272D489A" w14:textId="77777777" w:rsidR="00AD5344" w:rsidRDefault="00AD5344">
            <w:pPr>
              <w:pStyle w:val="Odlomakpopisa"/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ind w:left="606" w:hanging="284"/>
              <w:jc w:val="both"/>
              <w:textAlignment w:val="baseline"/>
              <w:rPr>
                <w:rFonts w:ascii="Arial Nova Light" w:eastAsia="SimSun" w:hAnsi="Arial Nova Light" w:cs="Calibri"/>
                <w:kern w:val="3"/>
                <w:sz w:val="20"/>
                <w:szCs w:val="20"/>
                <w:lang w:eastAsia="zh-CN" w:bidi="hi-IN"/>
              </w:rPr>
            </w:pPr>
            <w:r w:rsidRPr="00AD5344">
              <w:rPr>
                <w:rFonts w:ascii="Arial Nova Light" w:eastAsia="SimSun" w:hAnsi="Arial Nova Light" w:cs="Calibri"/>
                <w:kern w:val="3"/>
                <w:sz w:val="20"/>
                <w:szCs w:val="20"/>
                <w:lang w:eastAsia="zh-CN" w:bidi="hi-IN"/>
              </w:rPr>
              <w:t>Automatski obračun PDV-a – ispis PDV i PDV-K obrasca, PDV-S obrasca, ZP obrasca, eksport navedenih obrazaca u aplikaciju ePorezna</w:t>
            </w:r>
          </w:p>
          <w:p w14:paraId="50FD1FF4" w14:textId="77777777" w:rsidR="00AD5344" w:rsidRDefault="00AD5344">
            <w:pPr>
              <w:pStyle w:val="Odlomakpopisa"/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ind w:left="606" w:hanging="284"/>
              <w:jc w:val="both"/>
              <w:textAlignment w:val="baseline"/>
              <w:rPr>
                <w:rFonts w:ascii="Arial Nova Light" w:eastAsia="SimSun" w:hAnsi="Arial Nova Light" w:cs="Calibri"/>
                <w:kern w:val="3"/>
                <w:sz w:val="20"/>
                <w:szCs w:val="20"/>
                <w:lang w:eastAsia="zh-CN" w:bidi="hi-IN"/>
              </w:rPr>
            </w:pPr>
            <w:r w:rsidRPr="00AD5344">
              <w:rPr>
                <w:rFonts w:ascii="Arial Nova Light" w:eastAsia="SimSun" w:hAnsi="Arial Nova Light" w:cs="Calibri"/>
                <w:kern w:val="3"/>
                <w:sz w:val="20"/>
                <w:szCs w:val="20"/>
                <w:lang w:eastAsia="zh-CN" w:bidi="hi-IN"/>
              </w:rPr>
              <w:t>Knjige URA i IRA</w:t>
            </w:r>
          </w:p>
          <w:p w14:paraId="441E5C68" w14:textId="77777777" w:rsidR="00AD5344" w:rsidRDefault="00AD5344">
            <w:pPr>
              <w:pStyle w:val="Odlomakpopisa"/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ind w:left="606" w:hanging="284"/>
              <w:jc w:val="both"/>
              <w:textAlignment w:val="baseline"/>
              <w:rPr>
                <w:rFonts w:ascii="Arial Nova Light" w:eastAsia="SimSun" w:hAnsi="Arial Nova Light" w:cs="Calibri"/>
                <w:kern w:val="3"/>
                <w:sz w:val="20"/>
                <w:szCs w:val="20"/>
                <w:lang w:eastAsia="zh-CN" w:bidi="hi-IN"/>
              </w:rPr>
            </w:pPr>
            <w:r w:rsidRPr="00AD5344">
              <w:rPr>
                <w:rFonts w:ascii="Arial Nova Light" w:eastAsia="SimSun" w:hAnsi="Arial Nova Light" w:cs="Calibri"/>
                <w:kern w:val="3"/>
                <w:sz w:val="20"/>
                <w:szCs w:val="20"/>
                <w:lang w:eastAsia="zh-CN" w:bidi="hi-IN"/>
              </w:rPr>
              <w:t>Porezne evidencije o stjecanju dobara, usluga, uvozu i dr.</w:t>
            </w:r>
          </w:p>
          <w:p w14:paraId="4C048E6E" w14:textId="77777777" w:rsidR="00AD5344" w:rsidRDefault="00AD5344">
            <w:pPr>
              <w:pStyle w:val="Odlomakpopisa"/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ind w:left="606" w:hanging="284"/>
              <w:jc w:val="both"/>
              <w:textAlignment w:val="baseline"/>
              <w:rPr>
                <w:rFonts w:ascii="Arial Nova Light" w:eastAsia="SimSun" w:hAnsi="Arial Nova Light" w:cs="Calibri"/>
                <w:kern w:val="3"/>
                <w:sz w:val="20"/>
                <w:szCs w:val="20"/>
                <w:lang w:eastAsia="zh-CN" w:bidi="hi-IN"/>
              </w:rPr>
            </w:pPr>
            <w:r w:rsidRPr="00AD5344">
              <w:rPr>
                <w:rFonts w:ascii="Arial Nova Light" w:eastAsia="SimSun" w:hAnsi="Arial Nova Light" w:cs="Calibri"/>
                <w:kern w:val="3"/>
                <w:sz w:val="20"/>
                <w:szCs w:val="20"/>
                <w:lang w:eastAsia="zh-CN" w:bidi="hi-IN"/>
              </w:rPr>
              <w:t>Financijske analize i planiranja (samostalno kreiranje izvještaja)</w:t>
            </w:r>
          </w:p>
          <w:p w14:paraId="08FE5B84" w14:textId="77777777" w:rsidR="00AD5344" w:rsidRDefault="00AD5344">
            <w:pPr>
              <w:pStyle w:val="Odlomakpopisa"/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ind w:left="606" w:hanging="284"/>
              <w:jc w:val="both"/>
              <w:textAlignment w:val="baseline"/>
              <w:rPr>
                <w:rFonts w:ascii="Arial Nova Light" w:eastAsia="SimSun" w:hAnsi="Arial Nova Light" w:cs="Calibri"/>
                <w:kern w:val="3"/>
                <w:sz w:val="20"/>
                <w:szCs w:val="20"/>
                <w:lang w:eastAsia="zh-CN" w:bidi="hi-IN"/>
              </w:rPr>
            </w:pPr>
            <w:r w:rsidRPr="00AD5344">
              <w:rPr>
                <w:rFonts w:ascii="Arial Nova Light" w:eastAsia="SimSun" w:hAnsi="Arial Nova Light" w:cs="Calibri"/>
                <w:kern w:val="3"/>
                <w:sz w:val="20"/>
                <w:szCs w:val="20"/>
                <w:lang w:eastAsia="zh-CN" w:bidi="hi-IN"/>
              </w:rPr>
              <w:t>Ispis Računa dobiti i gubitka (RDG-a)</w:t>
            </w:r>
          </w:p>
          <w:p w14:paraId="5F6238AE" w14:textId="77777777" w:rsidR="00AD5344" w:rsidRDefault="00AD5344">
            <w:pPr>
              <w:pStyle w:val="Odlomakpopisa"/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ind w:left="606" w:hanging="284"/>
              <w:jc w:val="both"/>
              <w:textAlignment w:val="baseline"/>
              <w:rPr>
                <w:rFonts w:ascii="Arial Nova Light" w:eastAsia="SimSun" w:hAnsi="Arial Nova Light" w:cs="Calibri"/>
                <w:kern w:val="3"/>
                <w:sz w:val="20"/>
                <w:szCs w:val="20"/>
                <w:lang w:eastAsia="zh-CN" w:bidi="hi-IN"/>
              </w:rPr>
            </w:pPr>
            <w:r w:rsidRPr="00AD5344">
              <w:rPr>
                <w:rFonts w:ascii="Arial Nova Light" w:eastAsia="SimSun" w:hAnsi="Arial Nova Light" w:cs="Calibri"/>
                <w:kern w:val="3"/>
                <w:sz w:val="20"/>
                <w:szCs w:val="20"/>
                <w:lang w:eastAsia="zh-CN" w:bidi="hi-IN"/>
              </w:rPr>
              <w:t>Ispis bilance</w:t>
            </w:r>
          </w:p>
          <w:p w14:paraId="57B9BD4D" w14:textId="77777777" w:rsidR="00AD5344" w:rsidRDefault="00AD5344">
            <w:pPr>
              <w:pStyle w:val="Odlomakpopisa"/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ind w:left="606" w:hanging="284"/>
              <w:jc w:val="both"/>
              <w:textAlignment w:val="baseline"/>
              <w:rPr>
                <w:rFonts w:ascii="Arial Nova Light" w:eastAsia="SimSun" w:hAnsi="Arial Nova Light" w:cs="Calibri"/>
                <w:kern w:val="3"/>
                <w:sz w:val="20"/>
                <w:szCs w:val="20"/>
                <w:lang w:eastAsia="zh-CN" w:bidi="hi-IN"/>
              </w:rPr>
            </w:pPr>
            <w:r w:rsidRPr="00AD5344">
              <w:rPr>
                <w:rFonts w:ascii="Arial Nova Light" w:eastAsia="SimSun" w:hAnsi="Arial Nova Light" w:cs="Calibri"/>
                <w:kern w:val="3"/>
                <w:sz w:val="20"/>
                <w:szCs w:val="20"/>
                <w:lang w:eastAsia="zh-CN" w:bidi="hi-IN"/>
              </w:rPr>
              <w:t>Obrazac PD</w:t>
            </w:r>
          </w:p>
          <w:p w14:paraId="4908796D" w14:textId="77777777" w:rsidR="00AD5344" w:rsidRDefault="00AD5344">
            <w:pPr>
              <w:pStyle w:val="Odlomakpopisa"/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ind w:left="606" w:hanging="284"/>
              <w:jc w:val="both"/>
              <w:textAlignment w:val="baseline"/>
              <w:rPr>
                <w:rFonts w:ascii="Arial Nova Light" w:eastAsia="SimSun" w:hAnsi="Arial Nova Light" w:cs="Calibri"/>
                <w:kern w:val="3"/>
                <w:sz w:val="20"/>
                <w:szCs w:val="20"/>
                <w:lang w:eastAsia="zh-CN" w:bidi="hi-IN"/>
              </w:rPr>
            </w:pPr>
            <w:r w:rsidRPr="00AD5344">
              <w:rPr>
                <w:rFonts w:ascii="Arial Nova Light" w:eastAsia="SimSun" w:hAnsi="Arial Nova Light" w:cs="Calibri"/>
                <w:kern w:val="3"/>
                <w:sz w:val="20"/>
                <w:szCs w:val="20"/>
                <w:lang w:eastAsia="zh-CN" w:bidi="hi-IN"/>
              </w:rPr>
              <w:t>Godišnji statistički izvještaj (GFI-POD)</w:t>
            </w:r>
          </w:p>
          <w:p w14:paraId="5D81B357" w14:textId="77777777" w:rsidR="00AD5344" w:rsidRDefault="00AD5344">
            <w:pPr>
              <w:pStyle w:val="Odlomakpopisa"/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ind w:left="606" w:hanging="284"/>
              <w:jc w:val="both"/>
              <w:textAlignment w:val="baseline"/>
              <w:rPr>
                <w:rFonts w:ascii="Arial Nova Light" w:eastAsia="SimSun" w:hAnsi="Arial Nova Light" w:cs="Calibri"/>
                <w:kern w:val="3"/>
                <w:sz w:val="20"/>
                <w:szCs w:val="20"/>
                <w:lang w:eastAsia="zh-CN" w:bidi="hi-IN"/>
              </w:rPr>
            </w:pPr>
            <w:r w:rsidRPr="00AD5344">
              <w:rPr>
                <w:rFonts w:ascii="Arial Nova Light" w:eastAsia="SimSun" w:hAnsi="Arial Nova Light" w:cs="Calibri"/>
                <w:kern w:val="3"/>
                <w:sz w:val="20"/>
                <w:szCs w:val="20"/>
                <w:lang w:eastAsia="zh-CN" w:bidi="hi-IN"/>
              </w:rPr>
              <w:t>Statistički izvještaj TI-POD</w:t>
            </w:r>
          </w:p>
          <w:p w14:paraId="23B16A1A" w14:textId="77777777" w:rsidR="00AD5344" w:rsidRDefault="00AD5344">
            <w:pPr>
              <w:pStyle w:val="Odlomakpopisa"/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ind w:left="606" w:hanging="284"/>
              <w:jc w:val="both"/>
              <w:textAlignment w:val="baseline"/>
              <w:rPr>
                <w:rFonts w:ascii="Arial Nova Light" w:eastAsia="SimSun" w:hAnsi="Arial Nova Light" w:cs="Calibri"/>
                <w:kern w:val="3"/>
                <w:sz w:val="20"/>
                <w:szCs w:val="20"/>
                <w:lang w:eastAsia="zh-CN" w:bidi="hi-IN"/>
              </w:rPr>
            </w:pPr>
            <w:r w:rsidRPr="00AD5344">
              <w:rPr>
                <w:rFonts w:ascii="Arial Nova Light" w:eastAsia="SimSun" w:hAnsi="Arial Nova Light" w:cs="Calibri"/>
                <w:kern w:val="3"/>
                <w:sz w:val="20"/>
                <w:szCs w:val="20"/>
                <w:lang w:eastAsia="zh-CN" w:bidi="hi-IN"/>
              </w:rPr>
              <w:t>Obrasci TZ, SR, OKFŠ</w:t>
            </w:r>
          </w:p>
          <w:p w14:paraId="1AF744AD" w14:textId="77777777" w:rsidR="00AD5344" w:rsidRDefault="00AD5344">
            <w:pPr>
              <w:pStyle w:val="Odlomakpopisa"/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ind w:left="606" w:hanging="284"/>
              <w:jc w:val="both"/>
              <w:textAlignment w:val="baseline"/>
              <w:rPr>
                <w:rFonts w:ascii="Arial Nova Light" w:eastAsia="SimSun" w:hAnsi="Arial Nova Light" w:cs="Calibri"/>
                <w:kern w:val="3"/>
                <w:sz w:val="20"/>
                <w:szCs w:val="20"/>
                <w:lang w:eastAsia="zh-CN" w:bidi="hi-IN"/>
              </w:rPr>
            </w:pPr>
            <w:r w:rsidRPr="00AD5344">
              <w:rPr>
                <w:rFonts w:ascii="Arial Nova Light" w:eastAsia="SimSun" w:hAnsi="Arial Nova Light" w:cs="Calibri"/>
                <w:kern w:val="3"/>
                <w:sz w:val="20"/>
                <w:szCs w:val="20"/>
                <w:lang w:eastAsia="zh-CN" w:bidi="hi-IN"/>
              </w:rPr>
              <w:t>Knjiga primitaka i izdataka</w:t>
            </w:r>
          </w:p>
          <w:p w14:paraId="2350A0B3" w14:textId="77777777" w:rsidR="00AD5344" w:rsidRDefault="00AD5344">
            <w:pPr>
              <w:pStyle w:val="Odlomakpopisa"/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ind w:left="606" w:hanging="284"/>
              <w:jc w:val="both"/>
              <w:textAlignment w:val="baseline"/>
              <w:rPr>
                <w:rFonts w:ascii="Arial Nova Light" w:eastAsia="SimSun" w:hAnsi="Arial Nova Light" w:cs="Calibri"/>
                <w:kern w:val="3"/>
                <w:sz w:val="20"/>
                <w:szCs w:val="20"/>
                <w:lang w:eastAsia="zh-CN" w:bidi="hi-IN"/>
              </w:rPr>
            </w:pPr>
            <w:r w:rsidRPr="00AD5344">
              <w:rPr>
                <w:rFonts w:ascii="Arial Nova Light" w:eastAsia="SimSun" w:hAnsi="Arial Nova Light" w:cs="Calibri"/>
                <w:kern w:val="3"/>
                <w:sz w:val="20"/>
                <w:szCs w:val="20"/>
                <w:lang w:eastAsia="zh-CN" w:bidi="hi-IN"/>
              </w:rPr>
              <w:t>Mjesta troška – vođenje poslovanja po mjestima troška, ispis izvještaja po mjestima troška...</w:t>
            </w:r>
          </w:p>
          <w:p w14:paraId="7AB92B0F" w14:textId="77777777" w:rsidR="00AD5344" w:rsidRDefault="00AD5344">
            <w:pPr>
              <w:pStyle w:val="Odlomakpopisa"/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ind w:left="606" w:hanging="284"/>
              <w:jc w:val="both"/>
              <w:textAlignment w:val="baseline"/>
              <w:rPr>
                <w:rFonts w:ascii="Arial Nova Light" w:eastAsia="SimSun" w:hAnsi="Arial Nova Light" w:cs="Calibri"/>
                <w:kern w:val="3"/>
                <w:sz w:val="20"/>
                <w:szCs w:val="20"/>
                <w:lang w:eastAsia="zh-CN" w:bidi="hi-IN"/>
              </w:rPr>
            </w:pPr>
            <w:r w:rsidRPr="00AD5344">
              <w:rPr>
                <w:rFonts w:ascii="Arial Nova Light" w:eastAsia="SimSun" w:hAnsi="Arial Nova Light" w:cs="Calibri"/>
                <w:kern w:val="3"/>
                <w:sz w:val="20"/>
                <w:szCs w:val="20"/>
                <w:lang w:eastAsia="zh-CN" w:bidi="hi-IN"/>
              </w:rPr>
              <w:t>Automatsko knjiženje bankovnih izvoda</w:t>
            </w:r>
          </w:p>
          <w:p w14:paraId="0322A51E" w14:textId="77777777" w:rsidR="00AD5344" w:rsidRDefault="00AD5344">
            <w:pPr>
              <w:pStyle w:val="Odlomakpopisa"/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ind w:left="606" w:hanging="284"/>
              <w:jc w:val="both"/>
              <w:textAlignment w:val="baseline"/>
              <w:rPr>
                <w:rFonts w:ascii="Arial Nova Light" w:eastAsia="SimSun" w:hAnsi="Arial Nova Light" w:cs="Calibri"/>
                <w:kern w:val="3"/>
                <w:sz w:val="20"/>
                <w:szCs w:val="20"/>
                <w:lang w:eastAsia="zh-CN" w:bidi="hi-IN"/>
              </w:rPr>
            </w:pPr>
            <w:r w:rsidRPr="00AD5344">
              <w:rPr>
                <w:rFonts w:ascii="Arial Nova Light" w:eastAsia="SimSun" w:hAnsi="Arial Nova Light" w:cs="Calibri"/>
                <w:kern w:val="3"/>
                <w:sz w:val="20"/>
                <w:szCs w:val="20"/>
                <w:lang w:eastAsia="zh-CN" w:bidi="hi-IN"/>
              </w:rPr>
              <w:t>Obračun tečajnih razlika po deviznim kontima kupaca i dobavljača</w:t>
            </w:r>
          </w:p>
          <w:p w14:paraId="58A59706" w14:textId="77777777" w:rsidR="00AD5344" w:rsidRDefault="00AD5344">
            <w:pPr>
              <w:pStyle w:val="Odlomakpopisa"/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ind w:left="606" w:hanging="284"/>
              <w:jc w:val="both"/>
              <w:textAlignment w:val="baseline"/>
              <w:rPr>
                <w:rFonts w:ascii="Arial Nova Light" w:eastAsia="SimSun" w:hAnsi="Arial Nova Light" w:cs="Calibri"/>
                <w:kern w:val="3"/>
                <w:sz w:val="20"/>
                <w:szCs w:val="20"/>
                <w:lang w:eastAsia="zh-CN" w:bidi="hi-IN"/>
              </w:rPr>
            </w:pPr>
            <w:r w:rsidRPr="00AD5344">
              <w:rPr>
                <w:rFonts w:ascii="Arial Nova Light" w:eastAsia="SimSun" w:hAnsi="Arial Nova Light" w:cs="Calibri"/>
                <w:kern w:val="3"/>
                <w:sz w:val="20"/>
                <w:szCs w:val="20"/>
                <w:lang w:eastAsia="zh-CN" w:bidi="hi-IN"/>
              </w:rPr>
              <w:t>Automatsko zatvaranje konta prihoda i rashoda</w:t>
            </w:r>
          </w:p>
          <w:p w14:paraId="3FB22CEE" w14:textId="77777777" w:rsidR="00AD5344" w:rsidRDefault="00AD5344">
            <w:pPr>
              <w:pStyle w:val="Odlomakpopisa"/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ind w:left="606" w:hanging="284"/>
              <w:jc w:val="both"/>
              <w:textAlignment w:val="baseline"/>
              <w:rPr>
                <w:rFonts w:ascii="Arial Nova Light" w:eastAsia="SimSun" w:hAnsi="Arial Nova Light" w:cs="Calibri"/>
                <w:kern w:val="3"/>
                <w:sz w:val="20"/>
                <w:szCs w:val="20"/>
                <w:lang w:eastAsia="zh-CN" w:bidi="hi-IN"/>
              </w:rPr>
            </w:pPr>
            <w:r w:rsidRPr="00AD5344">
              <w:rPr>
                <w:rFonts w:ascii="Arial Nova Light" w:eastAsia="SimSun" w:hAnsi="Arial Nova Light" w:cs="Calibri"/>
                <w:kern w:val="3"/>
                <w:sz w:val="20"/>
                <w:szCs w:val="20"/>
                <w:lang w:eastAsia="zh-CN" w:bidi="hi-IN"/>
              </w:rPr>
              <w:t>Automatsko zatvaranje sitnih razlika za partnerska konta</w:t>
            </w:r>
          </w:p>
          <w:p w14:paraId="6AB5C8F7" w14:textId="77777777" w:rsidR="00AD5344" w:rsidRDefault="00AD5344">
            <w:pPr>
              <w:pStyle w:val="Odlomakpopisa"/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ind w:left="606" w:hanging="284"/>
              <w:jc w:val="both"/>
              <w:textAlignment w:val="baseline"/>
              <w:rPr>
                <w:rFonts w:ascii="Arial Nova Light" w:eastAsia="SimSun" w:hAnsi="Arial Nova Light" w:cs="Calibri"/>
                <w:kern w:val="3"/>
                <w:sz w:val="20"/>
                <w:szCs w:val="20"/>
                <w:lang w:eastAsia="zh-CN" w:bidi="hi-IN"/>
              </w:rPr>
            </w:pPr>
            <w:r w:rsidRPr="00AD5344">
              <w:rPr>
                <w:rFonts w:ascii="Arial Nova Light" w:eastAsia="SimSun" w:hAnsi="Arial Nova Light" w:cs="Calibri"/>
                <w:kern w:val="3"/>
                <w:sz w:val="20"/>
                <w:szCs w:val="20"/>
                <w:lang w:eastAsia="zh-CN" w:bidi="hi-IN"/>
              </w:rPr>
              <w:t>Automatski prijenos financijskog početnog stanja</w:t>
            </w:r>
          </w:p>
          <w:p w14:paraId="7245E308" w14:textId="77777777" w:rsidR="00AD5344" w:rsidRDefault="00AD5344">
            <w:pPr>
              <w:pStyle w:val="Odlomakpopisa"/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ind w:left="606" w:hanging="284"/>
              <w:jc w:val="both"/>
              <w:textAlignment w:val="baseline"/>
              <w:rPr>
                <w:rFonts w:ascii="Arial Nova Light" w:eastAsia="SimSun" w:hAnsi="Arial Nova Light" w:cs="Calibri"/>
                <w:kern w:val="3"/>
                <w:sz w:val="20"/>
                <w:szCs w:val="20"/>
                <w:lang w:eastAsia="zh-CN" w:bidi="hi-IN"/>
              </w:rPr>
            </w:pPr>
            <w:r w:rsidRPr="00AD5344">
              <w:rPr>
                <w:rFonts w:ascii="Arial Nova Light" w:eastAsia="SimSun" w:hAnsi="Arial Nova Light" w:cs="Calibri"/>
                <w:kern w:val="3"/>
                <w:sz w:val="20"/>
                <w:szCs w:val="20"/>
                <w:lang w:eastAsia="zh-CN" w:bidi="hi-IN"/>
              </w:rPr>
              <w:t>Automatska knjiženja po unaprijed pripremljenim shemama za knjiženje</w:t>
            </w:r>
          </w:p>
          <w:p w14:paraId="2CAAAE51" w14:textId="61A7F370" w:rsidR="00A21E53" w:rsidRPr="00AD5344" w:rsidRDefault="00AD5344">
            <w:pPr>
              <w:pStyle w:val="Odlomakpopisa"/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ind w:left="606" w:hanging="284"/>
              <w:jc w:val="both"/>
              <w:textAlignment w:val="baseline"/>
              <w:rPr>
                <w:rFonts w:ascii="Arial Nova Light" w:eastAsia="SimSun" w:hAnsi="Arial Nova Light" w:cs="Calibri"/>
                <w:kern w:val="3"/>
                <w:sz w:val="20"/>
                <w:szCs w:val="20"/>
                <w:lang w:eastAsia="zh-CN" w:bidi="hi-IN"/>
              </w:rPr>
            </w:pPr>
            <w:r w:rsidRPr="00AD5344">
              <w:rPr>
                <w:rFonts w:ascii="Arial Nova Light" w:eastAsia="SimSun" w:hAnsi="Arial Nova Light" w:cs="Calibri"/>
                <w:kern w:val="3"/>
                <w:sz w:val="20"/>
                <w:szCs w:val="20"/>
                <w:lang w:eastAsia="zh-CN" w:bidi="hi-IN"/>
              </w:rPr>
              <w:t>Mogućnost kreiranja neograničenog broja temeljnica za knjiženje</w:t>
            </w:r>
            <w:r>
              <w:rPr>
                <w:rFonts w:ascii="Arial Nova Light" w:eastAsia="SimSun" w:hAnsi="Arial Nova Light" w:cs="Calibri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486A91" w:rsidRPr="00AD5344">
              <w:rPr>
                <w:rFonts w:ascii="Arial Nova Light" w:eastAsia="SimSun" w:hAnsi="Arial Nova Light" w:cs="Calibri"/>
                <w:kern w:val="3"/>
                <w:sz w:val="20"/>
                <w:szCs w:val="20"/>
                <w:lang w:eastAsia="zh-CN" w:bidi="hi-IN"/>
              </w:rPr>
              <w:t>konti kupaca i dobavljača</w:t>
            </w:r>
          </w:p>
          <w:p w14:paraId="2AEE166C" w14:textId="1A5AF056" w:rsidR="00A21E53" w:rsidRPr="00A200A9" w:rsidRDefault="00A21E53">
            <w:pPr>
              <w:pStyle w:val="Odlomakpopisa"/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ova Light" w:eastAsia="SimSun" w:hAnsi="Arial Nova Light" w:cs="Arial"/>
                <w:kern w:val="3"/>
                <w:sz w:val="24"/>
                <w:szCs w:val="24"/>
                <w:lang w:eastAsia="zh-CN" w:bidi="hi-IN"/>
              </w:rPr>
            </w:pPr>
            <w:r w:rsidRPr="00A200A9">
              <w:rPr>
                <w:rFonts w:ascii="Arial Nova Light" w:hAnsi="Arial Nova Light" w:cs="Calibri"/>
                <w:b/>
                <w:bCs/>
                <w:kern w:val="3"/>
                <w:sz w:val="20"/>
                <w:szCs w:val="20"/>
                <w:lang w:eastAsia="zh-CN" w:bidi="hi-IN"/>
              </w:rPr>
              <w:lastRenderedPageBreak/>
              <w:t xml:space="preserve">Mogućnost </w:t>
            </w:r>
            <w:r w:rsidR="00486A91" w:rsidRPr="00A200A9">
              <w:rPr>
                <w:rFonts w:ascii="Arial Nova Light" w:hAnsi="Arial Nova Light" w:cs="Calibri"/>
                <w:b/>
                <w:bCs/>
                <w:kern w:val="3"/>
                <w:sz w:val="20"/>
                <w:szCs w:val="20"/>
                <w:lang w:eastAsia="zh-CN" w:bidi="hi-IN"/>
              </w:rPr>
              <w:t>Financijske analize i planiranja (FAP)</w:t>
            </w:r>
          </w:p>
          <w:p w14:paraId="0ADEE6AC" w14:textId="5CDB077A" w:rsidR="00A21E53" w:rsidRPr="00AD5344" w:rsidRDefault="00486A91">
            <w:pPr>
              <w:pStyle w:val="Odlomakpopisa"/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606" w:hanging="284"/>
              <w:jc w:val="both"/>
              <w:textAlignment w:val="baseline"/>
              <w:rPr>
                <w:rFonts w:ascii="Arial Nova Light" w:eastAsia="SimSun" w:hAnsi="Arial Nova Light" w:cs="Calibri"/>
                <w:kern w:val="3"/>
                <w:sz w:val="20"/>
                <w:szCs w:val="20"/>
                <w:lang w:eastAsia="zh-CN" w:bidi="hi-IN"/>
              </w:rPr>
            </w:pPr>
            <w:r w:rsidRPr="00AD5344">
              <w:rPr>
                <w:rFonts w:ascii="Arial Nova Light" w:eastAsia="SimSun" w:hAnsi="Arial Nova Light" w:cs="Calibri"/>
                <w:kern w:val="3"/>
                <w:sz w:val="20"/>
                <w:szCs w:val="20"/>
                <w:lang w:eastAsia="zh-CN" w:bidi="hi-IN"/>
              </w:rPr>
              <w:t>Nakon podataka evidentiranih u knjigovodstvu, omogućiti slobodno kreiranje izvještaja, kao i izradu određenih planova poduzeća, a u cilju cjelokupnog sagledavanja poslovanja i donošenja na temelju tako iscrpnih podataka, pravovaljanih i pravovremenih odluka</w:t>
            </w:r>
          </w:p>
          <w:p w14:paraId="41344582" w14:textId="31383C6B" w:rsidR="00181532" w:rsidRPr="00A200A9" w:rsidRDefault="00181532" w:rsidP="00AD534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ova Light" w:hAnsi="Arial Nova Light" w:cs="Calibr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446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0D5B6060" w14:textId="395D901D" w:rsidR="009640D6" w:rsidRPr="00A200A9" w:rsidRDefault="00983225" w:rsidP="009640D6">
            <w:pPr>
              <w:autoSpaceDE w:val="0"/>
              <w:autoSpaceDN w:val="0"/>
              <w:adjustRightInd w:val="0"/>
              <w:spacing w:after="0" w:line="240" w:lineRule="auto"/>
              <w:ind w:left="-391" w:firstLine="425"/>
              <w:jc w:val="center"/>
              <w:rPr>
                <w:rFonts w:ascii="Arial Nova Light" w:hAnsi="Arial Nova Light" w:cstheme="minorHAnsi"/>
                <w:sz w:val="18"/>
                <w:szCs w:val="18"/>
                <w:lang w:eastAsia="hr-HR"/>
              </w:rPr>
            </w:pPr>
            <w:r>
              <w:rPr>
                <w:rFonts w:ascii="Arial Nova Light" w:hAnsi="Arial Nova Light" w:cstheme="minorHAnsi"/>
                <w:sz w:val="18"/>
                <w:szCs w:val="18"/>
                <w:lang w:eastAsia="hr-HR"/>
              </w:rPr>
              <w:lastRenderedPageBreak/>
              <w:t>DA / NE</w:t>
            </w:r>
          </w:p>
        </w:tc>
        <w:tc>
          <w:tcPr>
            <w:tcW w:w="247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58CF5AE" w14:textId="77777777" w:rsidR="009640D6" w:rsidRPr="00A200A9" w:rsidRDefault="009640D6" w:rsidP="009640D6">
            <w:pPr>
              <w:spacing w:after="0"/>
              <w:jc w:val="both"/>
              <w:rPr>
                <w:rFonts w:ascii="Arial Nova Light" w:hAnsi="Arial Nova Light" w:cstheme="minorHAnsi"/>
                <w:sz w:val="18"/>
                <w:szCs w:val="18"/>
              </w:rPr>
            </w:pPr>
          </w:p>
        </w:tc>
      </w:tr>
      <w:tr w:rsidR="009640D6" w:rsidRPr="00A200A9" w14:paraId="270262DA" w14:textId="77777777" w:rsidTr="00015906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5"/>
        </w:trPr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BE4D5" w:themeFill="accent2" w:themeFillTint="33"/>
            <w:vAlign w:val="center"/>
          </w:tcPr>
          <w:p w14:paraId="0E0DDF8A" w14:textId="6C61781B" w:rsidR="009640D6" w:rsidRPr="00A200A9" w:rsidRDefault="00015906" w:rsidP="00CD4DFE">
            <w:pPr>
              <w:spacing w:after="0"/>
              <w:jc w:val="center"/>
              <w:rPr>
                <w:rFonts w:ascii="Arial Nova Light" w:hAnsi="Arial Nova Light" w:cstheme="minorHAnsi"/>
                <w:b/>
                <w:bCs/>
              </w:rPr>
            </w:pPr>
            <w:r w:rsidRPr="00A200A9">
              <w:rPr>
                <w:rFonts w:ascii="Arial Nova Light" w:hAnsi="Arial Nova Light" w:cstheme="minorHAnsi"/>
                <w:b/>
                <w:bCs/>
              </w:rPr>
              <w:t>1.2.</w:t>
            </w:r>
          </w:p>
        </w:tc>
        <w:tc>
          <w:tcPr>
            <w:tcW w:w="638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BE4D5" w:themeFill="accent2" w:themeFillTint="33"/>
            <w:vAlign w:val="center"/>
          </w:tcPr>
          <w:p w14:paraId="454564AF" w14:textId="54ECEB96" w:rsidR="009640D6" w:rsidRPr="00A200A9" w:rsidRDefault="00486A91" w:rsidP="00015906">
            <w:pPr>
              <w:widowControl w:val="0"/>
              <w:suppressAutoHyphens/>
              <w:spacing w:after="0" w:line="240" w:lineRule="auto"/>
              <w:rPr>
                <w:rFonts w:ascii="Arial Nova Light" w:hAnsi="Arial Nova Light" w:cstheme="minorHAnsi"/>
                <w:b/>
                <w:bCs/>
              </w:rPr>
            </w:pPr>
            <w:r w:rsidRPr="00A200A9">
              <w:rPr>
                <w:rFonts w:ascii="Arial Nova Light" w:hAnsi="Arial Nova Light" w:cstheme="minorHAnsi"/>
                <w:b/>
                <w:bCs/>
              </w:rPr>
              <w:t>MODUL VELEPRODAJA</w:t>
            </w:r>
            <w:r w:rsidR="00015906" w:rsidRPr="00A200A9">
              <w:rPr>
                <w:rFonts w:ascii="Arial Nova Light" w:hAnsi="Arial Nova Light" w:cstheme="minorHAnsi"/>
                <w:b/>
                <w:bCs/>
              </w:rPr>
              <w:t xml:space="preserve">: </w:t>
            </w:r>
          </w:p>
        </w:tc>
        <w:tc>
          <w:tcPr>
            <w:tcW w:w="44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BE4D5" w:themeFill="accent2" w:themeFillTint="33"/>
            <w:vAlign w:val="center"/>
          </w:tcPr>
          <w:p w14:paraId="12346638" w14:textId="77777777" w:rsidR="009640D6" w:rsidRPr="00A200A9" w:rsidRDefault="009640D6" w:rsidP="009640D6">
            <w:pPr>
              <w:autoSpaceDE w:val="0"/>
              <w:autoSpaceDN w:val="0"/>
              <w:adjustRightInd w:val="0"/>
              <w:spacing w:after="0" w:line="240" w:lineRule="auto"/>
              <w:ind w:left="-391" w:firstLine="425"/>
              <w:jc w:val="center"/>
              <w:rPr>
                <w:rFonts w:ascii="Arial Nova Light" w:hAnsi="Arial Nova Light" w:cstheme="minorHAnsi"/>
                <w:sz w:val="18"/>
                <w:szCs w:val="18"/>
                <w:lang w:eastAsia="hr-HR"/>
              </w:rPr>
            </w:pPr>
          </w:p>
        </w:tc>
        <w:tc>
          <w:tcPr>
            <w:tcW w:w="247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BE4D5" w:themeFill="accent2" w:themeFillTint="33"/>
            <w:vAlign w:val="center"/>
          </w:tcPr>
          <w:p w14:paraId="7F42213F" w14:textId="77777777" w:rsidR="009640D6" w:rsidRPr="00A200A9" w:rsidRDefault="009640D6" w:rsidP="009640D6">
            <w:pPr>
              <w:spacing w:after="0"/>
              <w:jc w:val="both"/>
              <w:rPr>
                <w:rFonts w:ascii="Arial Nova Light" w:hAnsi="Arial Nova Light" w:cstheme="minorHAnsi"/>
                <w:sz w:val="18"/>
                <w:szCs w:val="18"/>
              </w:rPr>
            </w:pPr>
          </w:p>
        </w:tc>
      </w:tr>
      <w:tr w:rsidR="00486A91" w:rsidRPr="00A200A9" w14:paraId="7F753FF2" w14:textId="77777777" w:rsidTr="00486A91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5"/>
        </w:trPr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7AE3A998" w14:textId="77777777" w:rsidR="00486A91" w:rsidRPr="00A200A9" w:rsidRDefault="00486A91" w:rsidP="00CD4DFE">
            <w:pPr>
              <w:spacing w:after="0"/>
              <w:jc w:val="center"/>
              <w:rPr>
                <w:rFonts w:ascii="Arial Nova Light" w:hAnsi="Arial Nova Light" w:cstheme="minorHAnsi"/>
                <w:b/>
                <w:bCs/>
              </w:rPr>
            </w:pPr>
          </w:p>
        </w:tc>
        <w:tc>
          <w:tcPr>
            <w:tcW w:w="638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0ABAB008" w14:textId="77777777" w:rsidR="00486A91" w:rsidRPr="00486A91" w:rsidRDefault="00486A91" w:rsidP="00486A91">
            <w:pPr>
              <w:widowControl w:val="0"/>
              <w:suppressAutoHyphens/>
              <w:spacing w:after="0" w:line="240" w:lineRule="auto"/>
              <w:rPr>
                <w:rFonts w:ascii="Arial Nova Light" w:hAnsi="Arial Nova Light" w:cstheme="minorHAnsi"/>
                <w:sz w:val="20"/>
                <w:szCs w:val="20"/>
              </w:rPr>
            </w:pPr>
            <w:r w:rsidRPr="00486A91">
              <w:rPr>
                <w:rFonts w:ascii="Arial Nova Light" w:hAnsi="Arial Nova Light" w:cstheme="minorHAnsi"/>
                <w:sz w:val="20"/>
                <w:szCs w:val="20"/>
              </w:rPr>
              <w:t xml:space="preserve">Osnovne funkcionalnosti (minimalno sadrži): </w:t>
            </w:r>
          </w:p>
          <w:p w14:paraId="36FFD928" w14:textId="77777777" w:rsidR="00486A91" w:rsidRPr="00486A91" w:rsidRDefault="00486A91" w:rsidP="00486A91">
            <w:pPr>
              <w:widowControl w:val="0"/>
              <w:suppressAutoHyphens/>
              <w:spacing w:after="0" w:line="240" w:lineRule="auto"/>
              <w:rPr>
                <w:rFonts w:ascii="Arial Nova Light" w:hAnsi="Arial Nova Light" w:cstheme="minorHAnsi"/>
                <w:sz w:val="20"/>
                <w:szCs w:val="20"/>
              </w:rPr>
            </w:pPr>
          </w:p>
          <w:p w14:paraId="3988E14E" w14:textId="77777777" w:rsidR="00AD5344" w:rsidRDefault="00486A91">
            <w:pPr>
              <w:pStyle w:val="Odlomakpopisa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606" w:hanging="284"/>
              <w:jc w:val="both"/>
              <w:rPr>
                <w:rFonts w:ascii="Arial Nova Light" w:hAnsi="Arial Nova Light" w:cstheme="minorHAnsi"/>
                <w:sz w:val="20"/>
                <w:szCs w:val="20"/>
              </w:rPr>
            </w:pPr>
            <w:r w:rsidRPr="00AD5344">
              <w:rPr>
                <w:rFonts w:ascii="Arial Nova Light" w:hAnsi="Arial Nova Light" w:cstheme="minorHAnsi"/>
                <w:b/>
                <w:bCs/>
                <w:sz w:val="20"/>
                <w:szCs w:val="20"/>
              </w:rPr>
              <w:t>Komercijalna funkcionalnost:</w:t>
            </w:r>
            <w:r w:rsidRPr="00AD5344">
              <w:rPr>
                <w:rFonts w:ascii="Arial Nova Light" w:hAnsi="Arial Nova Light" w:cstheme="minorHAnsi"/>
                <w:sz w:val="20"/>
                <w:szCs w:val="20"/>
              </w:rPr>
              <w:t xml:space="preserve"> pretponude, ponude, narudžbe od kupaca, narudžbe dobavljačima, potvrde narudžbi, praćenje back order-a kupaca i dobavljača, praćenje sukcesivnih isporuka,</w:t>
            </w:r>
            <w:r w:rsidRPr="00AD5344">
              <w:rPr>
                <w:rFonts w:ascii="Arial Nova Light" w:hAnsi="Arial Nova Light"/>
              </w:rPr>
              <w:t xml:space="preserve"> </w:t>
            </w:r>
            <w:r w:rsidRPr="00AD5344">
              <w:rPr>
                <w:rFonts w:ascii="Arial Nova Light" w:hAnsi="Arial Nova Light" w:cstheme="minorHAnsi"/>
                <w:sz w:val="20"/>
                <w:szCs w:val="20"/>
              </w:rPr>
              <w:t>pretponude, ponude,</w:t>
            </w:r>
            <w:r w:rsidRPr="00AD5344">
              <w:rPr>
                <w:rFonts w:ascii="Arial Nova Light" w:hAnsi="Arial Nova Light" w:cs="Arial"/>
                <w:color w:val="737373"/>
                <w:sz w:val="21"/>
                <w:szCs w:val="21"/>
                <w:shd w:val="clear" w:color="auto" w:fill="FFFFFF"/>
              </w:rPr>
              <w:t xml:space="preserve"> </w:t>
            </w:r>
            <w:r w:rsidRPr="00AD5344">
              <w:rPr>
                <w:rFonts w:ascii="Arial Nova Light" w:hAnsi="Arial Nova Light" w:cstheme="minorHAnsi"/>
                <w:sz w:val="20"/>
                <w:szCs w:val="20"/>
              </w:rPr>
              <w:t>planiranje zaliha, cjenici prema kupcima, cjenici dobavljača</w:t>
            </w:r>
          </w:p>
          <w:p w14:paraId="31AA9409" w14:textId="77777777" w:rsidR="00AD5344" w:rsidRDefault="00AD5344" w:rsidP="00AD5344">
            <w:pPr>
              <w:pStyle w:val="Odlomakpopisa"/>
              <w:widowControl w:val="0"/>
              <w:suppressAutoHyphens/>
              <w:spacing w:after="0" w:line="240" w:lineRule="auto"/>
              <w:ind w:left="606" w:hanging="284"/>
              <w:jc w:val="both"/>
              <w:rPr>
                <w:rFonts w:ascii="Arial Nova Light" w:hAnsi="Arial Nova Light" w:cstheme="minorHAnsi"/>
                <w:sz w:val="20"/>
                <w:szCs w:val="20"/>
              </w:rPr>
            </w:pPr>
          </w:p>
          <w:p w14:paraId="51B47522" w14:textId="77777777" w:rsidR="00AD5344" w:rsidRDefault="00486A91">
            <w:pPr>
              <w:pStyle w:val="Odlomakpopisa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606" w:hanging="284"/>
              <w:jc w:val="both"/>
              <w:rPr>
                <w:rFonts w:ascii="Arial Nova Light" w:hAnsi="Arial Nova Light" w:cstheme="minorHAnsi"/>
                <w:sz w:val="20"/>
                <w:szCs w:val="20"/>
              </w:rPr>
            </w:pPr>
            <w:r w:rsidRPr="00AD5344">
              <w:rPr>
                <w:rFonts w:ascii="Arial Nova Light" w:hAnsi="Arial Nova Light" w:cstheme="minorHAnsi"/>
                <w:b/>
                <w:bCs/>
                <w:sz w:val="20"/>
                <w:szCs w:val="20"/>
              </w:rPr>
              <w:t>Robno materijalna (skladišna) funkcionalnost:</w:t>
            </w:r>
            <w:r w:rsidRPr="00AD5344">
              <w:rPr>
                <w:rFonts w:ascii="Arial Nova Light" w:hAnsi="Arial Nova Light" w:cstheme="minorHAnsi"/>
                <w:sz w:val="20"/>
                <w:szCs w:val="20"/>
              </w:rPr>
              <w:t xml:space="preserve"> primke, povrat dobavljaču, otpremnice, povrat od kupca,</w:t>
            </w:r>
            <w:r w:rsidR="00A200A9" w:rsidRPr="00AD5344">
              <w:rPr>
                <w:rFonts w:ascii="Arial Nova Light" w:hAnsi="Arial Nova Light" w:cstheme="minorHAnsi"/>
                <w:sz w:val="20"/>
                <w:szCs w:val="20"/>
              </w:rPr>
              <w:t xml:space="preserve"> </w:t>
            </w:r>
            <w:r w:rsidRPr="00AD5344">
              <w:rPr>
                <w:rFonts w:ascii="Arial Nova Light" w:hAnsi="Arial Nova Light" w:cstheme="minorHAnsi"/>
                <w:sz w:val="20"/>
                <w:szCs w:val="20"/>
              </w:rPr>
              <w:t>zaduženje skladišta, razduženje skladišta, zapisnik o kalu</w:t>
            </w:r>
            <w:r w:rsidR="00A200A9" w:rsidRPr="00AD5344">
              <w:rPr>
                <w:rFonts w:ascii="Arial Nova Light" w:hAnsi="Arial Nova Light" w:cstheme="minorHAnsi"/>
                <w:sz w:val="20"/>
                <w:szCs w:val="20"/>
              </w:rPr>
              <w:t xml:space="preserve">, </w:t>
            </w:r>
            <w:r w:rsidRPr="00AD5344">
              <w:rPr>
                <w:rFonts w:ascii="Arial Nova Light" w:hAnsi="Arial Nova Light" w:cstheme="minorHAnsi"/>
                <w:sz w:val="20"/>
                <w:szCs w:val="20"/>
              </w:rPr>
              <w:t>robne kartice</w:t>
            </w:r>
            <w:r w:rsidR="00A200A9" w:rsidRPr="00AD5344">
              <w:rPr>
                <w:rFonts w:ascii="Arial Nova Light" w:hAnsi="Arial Nova Light" w:cstheme="minorHAnsi"/>
                <w:sz w:val="20"/>
                <w:szCs w:val="20"/>
              </w:rPr>
              <w:t xml:space="preserve">, </w:t>
            </w:r>
            <w:r w:rsidRPr="00AD5344">
              <w:rPr>
                <w:rFonts w:ascii="Arial Nova Light" w:hAnsi="Arial Nova Light" w:cstheme="minorHAnsi"/>
                <w:sz w:val="20"/>
                <w:szCs w:val="20"/>
              </w:rPr>
              <w:t>izdavanje na revers, ulazni reversi</w:t>
            </w:r>
            <w:r w:rsidR="00A200A9" w:rsidRPr="00AD5344">
              <w:rPr>
                <w:rFonts w:ascii="Arial Nova Light" w:hAnsi="Arial Nova Light" w:cstheme="minorHAnsi"/>
                <w:sz w:val="20"/>
                <w:szCs w:val="20"/>
              </w:rPr>
              <w:t xml:space="preserve"> </w:t>
            </w:r>
            <w:r w:rsidRPr="00AD5344">
              <w:rPr>
                <w:rFonts w:ascii="Arial Nova Light" w:hAnsi="Arial Nova Light" w:cstheme="minorHAnsi"/>
                <w:sz w:val="20"/>
                <w:szCs w:val="20"/>
              </w:rPr>
              <w:t>početno stanje skladišta, inventura, inventura robe primljene na komisiju, inventura robe izdane na komisiju</w:t>
            </w:r>
            <w:r w:rsidR="00A200A9" w:rsidRPr="00AD5344">
              <w:rPr>
                <w:rFonts w:ascii="Arial Nova Light" w:hAnsi="Arial Nova Light" w:cstheme="minorHAnsi"/>
                <w:sz w:val="20"/>
                <w:szCs w:val="20"/>
              </w:rPr>
              <w:t xml:space="preserve"> </w:t>
            </w:r>
            <w:r w:rsidRPr="00AD5344">
              <w:rPr>
                <w:rFonts w:ascii="Arial Nova Light" w:hAnsi="Arial Nova Light" w:cstheme="minorHAnsi"/>
                <w:sz w:val="20"/>
                <w:szCs w:val="20"/>
              </w:rPr>
              <w:t>proizvodnja (radni nalozi sastavnica, primke gotovih proizvoda iz proizvodnje, razduženje materijala za radne naloge proizvodnje...)</w:t>
            </w:r>
          </w:p>
          <w:p w14:paraId="12FE79F0" w14:textId="77777777" w:rsidR="00AD5344" w:rsidRPr="00AD5344" w:rsidRDefault="00AD5344" w:rsidP="00AD5344">
            <w:pPr>
              <w:pStyle w:val="Odlomakpopisa"/>
              <w:ind w:left="606" w:hanging="284"/>
              <w:jc w:val="both"/>
              <w:rPr>
                <w:rFonts w:ascii="Arial Nova Light" w:hAnsi="Arial Nova Light" w:cstheme="minorHAnsi"/>
                <w:b/>
                <w:bCs/>
                <w:sz w:val="20"/>
                <w:szCs w:val="20"/>
              </w:rPr>
            </w:pPr>
          </w:p>
          <w:p w14:paraId="1FC77B8A" w14:textId="77777777" w:rsidR="00AD5344" w:rsidRDefault="00A200A9">
            <w:pPr>
              <w:pStyle w:val="Odlomakpopisa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606" w:hanging="284"/>
              <w:jc w:val="both"/>
              <w:rPr>
                <w:rFonts w:ascii="Arial Nova Light" w:hAnsi="Arial Nova Light" w:cstheme="minorHAnsi"/>
                <w:sz w:val="20"/>
                <w:szCs w:val="20"/>
              </w:rPr>
            </w:pPr>
            <w:r w:rsidRPr="00AD5344">
              <w:rPr>
                <w:rFonts w:ascii="Arial Nova Light" w:hAnsi="Arial Nova Light" w:cstheme="minorHAnsi"/>
                <w:b/>
                <w:bCs/>
                <w:sz w:val="20"/>
                <w:szCs w:val="20"/>
              </w:rPr>
              <w:t>F</w:t>
            </w:r>
            <w:r w:rsidR="00486A91" w:rsidRPr="00AD5344">
              <w:rPr>
                <w:rFonts w:ascii="Arial Nova Light" w:hAnsi="Arial Nova Light" w:cstheme="minorHAnsi"/>
                <w:b/>
                <w:bCs/>
                <w:sz w:val="20"/>
                <w:szCs w:val="20"/>
              </w:rPr>
              <w:t>inancijska funkcionalnost</w:t>
            </w:r>
            <w:r w:rsidRPr="00AD5344">
              <w:rPr>
                <w:rFonts w:ascii="Arial Nova Light" w:hAnsi="Arial Nova Light" w:cs="Arial"/>
                <w:b/>
                <w:bCs/>
                <w:color w:val="737373"/>
                <w:sz w:val="21"/>
                <w:szCs w:val="21"/>
                <w:shd w:val="clear" w:color="auto" w:fill="FFFFFF"/>
              </w:rPr>
              <w:t>:</w:t>
            </w:r>
            <w:r w:rsidRPr="00AD5344">
              <w:rPr>
                <w:rFonts w:ascii="Arial Nova Light" w:hAnsi="Arial Nova Light" w:cs="Arial"/>
                <w:color w:val="737373"/>
                <w:sz w:val="21"/>
                <w:szCs w:val="21"/>
                <w:shd w:val="clear" w:color="auto" w:fill="FFFFFF"/>
              </w:rPr>
              <w:t xml:space="preserve"> </w:t>
            </w:r>
            <w:r w:rsidRPr="00AD5344">
              <w:rPr>
                <w:rFonts w:ascii="Arial Nova Light" w:hAnsi="Arial Nova Light" w:cstheme="minorHAnsi"/>
                <w:sz w:val="20"/>
                <w:szCs w:val="20"/>
              </w:rPr>
              <w:t>Knjiga IRA/URA za dobra i usluge, obračun PDV-a</w:t>
            </w:r>
          </w:p>
          <w:p w14:paraId="42DB260A" w14:textId="77777777" w:rsidR="00AD5344" w:rsidRPr="00AD5344" w:rsidRDefault="00AD5344" w:rsidP="00AD5344">
            <w:pPr>
              <w:pStyle w:val="Odlomakpopisa"/>
              <w:ind w:left="606" w:hanging="284"/>
              <w:jc w:val="both"/>
              <w:rPr>
                <w:rFonts w:ascii="Arial Nova Light" w:hAnsi="Arial Nova Light" w:cstheme="minorHAnsi"/>
                <w:b/>
                <w:bCs/>
                <w:sz w:val="20"/>
                <w:szCs w:val="20"/>
              </w:rPr>
            </w:pPr>
          </w:p>
          <w:p w14:paraId="18F2E35C" w14:textId="395C2A17" w:rsidR="00486A91" w:rsidRPr="00AD5344" w:rsidRDefault="00A200A9">
            <w:pPr>
              <w:pStyle w:val="Odlomakpopisa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606" w:hanging="284"/>
              <w:jc w:val="both"/>
              <w:rPr>
                <w:rFonts w:ascii="Arial Nova Light" w:hAnsi="Arial Nova Light" w:cstheme="minorHAnsi"/>
                <w:sz w:val="20"/>
                <w:szCs w:val="20"/>
              </w:rPr>
            </w:pPr>
            <w:r w:rsidRPr="00AD5344">
              <w:rPr>
                <w:rFonts w:ascii="Arial Nova Light" w:hAnsi="Arial Nova Light" w:cstheme="minorHAnsi"/>
                <w:b/>
                <w:bCs/>
                <w:sz w:val="20"/>
                <w:szCs w:val="20"/>
              </w:rPr>
              <w:t>I</w:t>
            </w:r>
            <w:r w:rsidR="00486A91" w:rsidRPr="00AD5344">
              <w:rPr>
                <w:rFonts w:ascii="Arial Nova Light" w:hAnsi="Arial Nova Light" w:cstheme="minorHAnsi"/>
                <w:b/>
                <w:bCs/>
                <w:sz w:val="20"/>
                <w:szCs w:val="20"/>
              </w:rPr>
              <w:t>zvještajna funkcionalnost</w:t>
            </w:r>
            <w:r w:rsidRPr="00AD5344">
              <w:rPr>
                <w:rFonts w:ascii="Arial Nova Light" w:hAnsi="Arial Nova Light" w:cstheme="minorHAnsi"/>
                <w:b/>
                <w:bCs/>
                <w:sz w:val="20"/>
                <w:szCs w:val="20"/>
              </w:rPr>
              <w:t>:</w:t>
            </w:r>
            <w:r w:rsidRPr="00AD5344">
              <w:rPr>
                <w:rFonts w:ascii="Arial Nova Light" w:hAnsi="Arial Nova Light" w:cstheme="minorHAnsi"/>
                <w:sz w:val="20"/>
                <w:szCs w:val="20"/>
              </w:rPr>
              <w:t xml:space="preserve"> generiranje izvještaja obzirom na unesene podatke.</w:t>
            </w:r>
          </w:p>
          <w:p w14:paraId="0AEE2B13" w14:textId="77777777" w:rsidR="00486A91" w:rsidRPr="00A200A9" w:rsidRDefault="00486A91" w:rsidP="00015906">
            <w:pPr>
              <w:widowControl w:val="0"/>
              <w:suppressAutoHyphens/>
              <w:spacing w:after="0" w:line="240" w:lineRule="auto"/>
              <w:rPr>
                <w:rFonts w:ascii="Arial Nova Light" w:hAnsi="Arial Nova Light" w:cstheme="minorHAnsi"/>
                <w:b/>
                <w:bCs/>
              </w:rPr>
            </w:pPr>
          </w:p>
        </w:tc>
        <w:tc>
          <w:tcPr>
            <w:tcW w:w="44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6DF73F4E" w14:textId="7E77101D" w:rsidR="00486A91" w:rsidRPr="00A200A9" w:rsidRDefault="00983225" w:rsidP="009640D6">
            <w:pPr>
              <w:autoSpaceDE w:val="0"/>
              <w:autoSpaceDN w:val="0"/>
              <w:adjustRightInd w:val="0"/>
              <w:spacing w:after="0" w:line="240" w:lineRule="auto"/>
              <w:ind w:left="-391" w:firstLine="425"/>
              <w:jc w:val="center"/>
              <w:rPr>
                <w:rFonts w:ascii="Arial Nova Light" w:hAnsi="Arial Nova Light" w:cstheme="minorHAnsi"/>
                <w:sz w:val="18"/>
                <w:szCs w:val="18"/>
                <w:lang w:eastAsia="hr-HR"/>
              </w:rPr>
            </w:pPr>
            <w:r w:rsidRPr="00983225">
              <w:rPr>
                <w:rFonts w:ascii="Arial Nova Light" w:hAnsi="Arial Nova Light" w:cstheme="minorHAnsi"/>
                <w:sz w:val="18"/>
                <w:szCs w:val="18"/>
                <w:lang w:eastAsia="hr-HR"/>
              </w:rPr>
              <w:t>DA / NE</w:t>
            </w:r>
          </w:p>
        </w:tc>
        <w:tc>
          <w:tcPr>
            <w:tcW w:w="247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41449782" w14:textId="77777777" w:rsidR="00486A91" w:rsidRPr="00A200A9" w:rsidRDefault="00486A91" w:rsidP="009640D6">
            <w:pPr>
              <w:spacing w:after="0"/>
              <w:jc w:val="both"/>
              <w:rPr>
                <w:rFonts w:ascii="Arial Nova Light" w:hAnsi="Arial Nova Light" w:cstheme="minorHAnsi"/>
                <w:sz w:val="18"/>
                <w:szCs w:val="18"/>
              </w:rPr>
            </w:pPr>
          </w:p>
        </w:tc>
      </w:tr>
      <w:tr w:rsidR="00C42033" w:rsidRPr="00A200A9" w14:paraId="558BF573" w14:textId="77777777" w:rsidTr="00BD5B5D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96"/>
        </w:trPr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BE4D5" w:themeFill="accent2" w:themeFillTint="33"/>
            <w:vAlign w:val="center"/>
          </w:tcPr>
          <w:p w14:paraId="24197D05" w14:textId="0D481A76" w:rsidR="00C42033" w:rsidRPr="00A200A9" w:rsidRDefault="00C42033" w:rsidP="009640D6">
            <w:pPr>
              <w:spacing w:after="0" w:line="240" w:lineRule="auto"/>
              <w:jc w:val="center"/>
              <w:rPr>
                <w:rFonts w:ascii="Arial Nova Light" w:hAnsi="Arial Nova Light" w:cstheme="minorHAnsi"/>
                <w:b/>
                <w:bCs/>
              </w:rPr>
            </w:pPr>
            <w:r w:rsidRPr="00A200A9">
              <w:rPr>
                <w:rFonts w:ascii="Arial Nova Light" w:hAnsi="Arial Nova Light" w:cstheme="minorHAnsi"/>
                <w:b/>
                <w:bCs/>
              </w:rPr>
              <w:t>1.</w:t>
            </w:r>
            <w:r w:rsidR="00BD5B5D" w:rsidRPr="00A200A9">
              <w:rPr>
                <w:rFonts w:ascii="Arial Nova Light" w:hAnsi="Arial Nova Light" w:cstheme="minorHAnsi"/>
                <w:b/>
                <w:bCs/>
              </w:rPr>
              <w:t>3.</w:t>
            </w:r>
          </w:p>
        </w:tc>
        <w:tc>
          <w:tcPr>
            <w:tcW w:w="638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BE4D5" w:themeFill="accent2" w:themeFillTint="33"/>
            <w:vAlign w:val="center"/>
          </w:tcPr>
          <w:p w14:paraId="00DDDF98" w14:textId="27D5BF93" w:rsidR="00C42033" w:rsidRPr="00A200A9" w:rsidRDefault="00A200A9" w:rsidP="00BD5B5D">
            <w:pPr>
              <w:widowControl w:val="0"/>
              <w:suppressAutoHyphens/>
              <w:spacing w:after="0" w:line="240" w:lineRule="auto"/>
              <w:rPr>
                <w:rFonts w:ascii="Arial Nova Light" w:hAnsi="Arial Nova Light" w:cs="Calibri"/>
                <w:b/>
                <w:bCs/>
              </w:rPr>
            </w:pPr>
            <w:r>
              <w:rPr>
                <w:rFonts w:ascii="Arial Nova Light" w:hAnsi="Arial Nova Light" w:cs="Calibri"/>
                <w:b/>
                <w:bCs/>
              </w:rPr>
              <w:t>MODUL PLAĆE, EVIDENCIJA RADNOG VREMENA, PUTNI NALOZI, BLAGAJNA</w:t>
            </w:r>
            <w:r w:rsidR="00BD5B5D" w:rsidRPr="00A200A9">
              <w:rPr>
                <w:rFonts w:ascii="Arial Nova Light" w:hAnsi="Arial Nova Light" w:cs="Calibri"/>
                <w:b/>
                <w:bCs/>
              </w:rPr>
              <w:t xml:space="preserve">: </w:t>
            </w:r>
          </w:p>
        </w:tc>
        <w:tc>
          <w:tcPr>
            <w:tcW w:w="44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BE4D5" w:themeFill="accent2" w:themeFillTint="33"/>
            <w:vAlign w:val="center"/>
          </w:tcPr>
          <w:p w14:paraId="5AD7753A" w14:textId="77777777" w:rsidR="00C42033" w:rsidRPr="00A200A9" w:rsidRDefault="00C42033" w:rsidP="009640D6">
            <w:pPr>
              <w:autoSpaceDE w:val="0"/>
              <w:autoSpaceDN w:val="0"/>
              <w:adjustRightInd w:val="0"/>
              <w:spacing w:after="0" w:line="240" w:lineRule="auto"/>
              <w:ind w:left="-391" w:firstLine="425"/>
              <w:rPr>
                <w:rFonts w:ascii="Arial Nova Light" w:hAnsi="Arial Nova Light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47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BE4D5" w:themeFill="accent2" w:themeFillTint="33"/>
            <w:vAlign w:val="center"/>
          </w:tcPr>
          <w:p w14:paraId="16B915F4" w14:textId="77777777" w:rsidR="00C42033" w:rsidRPr="00A200A9" w:rsidRDefault="00C42033" w:rsidP="009640D6">
            <w:pPr>
              <w:jc w:val="both"/>
              <w:rPr>
                <w:rFonts w:ascii="Arial Nova Light" w:hAnsi="Arial Nova Light" w:cstheme="minorHAnsi"/>
                <w:b/>
                <w:sz w:val="18"/>
                <w:szCs w:val="18"/>
              </w:rPr>
            </w:pPr>
          </w:p>
        </w:tc>
      </w:tr>
      <w:tr w:rsidR="00553EDF" w:rsidRPr="00A200A9" w14:paraId="4D63A2BF" w14:textId="77777777" w:rsidTr="004849D6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96"/>
        </w:trPr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24E92BE" w14:textId="606C04CE" w:rsidR="00553EDF" w:rsidRPr="00A200A9" w:rsidRDefault="00553EDF" w:rsidP="00553EDF">
            <w:pPr>
              <w:spacing w:after="0" w:line="240" w:lineRule="auto"/>
              <w:rPr>
                <w:rFonts w:ascii="Arial Nova Light" w:hAnsi="Arial Nova Light" w:cstheme="minorHAnsi"/>
                <w:sz w:val="20"/>
                <w:szCs w:val="20"/>
              </w:rPr>
            </w:pPr>
          </w:p>
        </w:tc>
        <w:tc>
          <w:tcPr>
            <w:tcW w:w="638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089EB67" w14:textId="1F3083E4" w:rsidR="00AD5344" w:rsidRDefault="00553EDF" w:rsidP="00553EDF">
            <w:pPr>
              <w:pStyle w:val="Standard"/>
              <w:rPr>
                <w:rFonts w:ascii="Arial Nova Light" w:hAnsi="Arial Nova Light" w:cs="Calibri"/>
                <w:b/>
                <w:bCs/>
                <w:sz w:val="20"/>
                <w:szCs w:val="20"/>
              </w:rPr>
            </w:pPr>
            <w:r w:rsidRPr="00A200A9">
              <w:rPr>
                <w:rFonts w:ascii="Arial Nova Light" w:hAnsi="Arial Nova Light" w:cs="Calibri"/>
                <w:b/>
                <w:bCs/>
                <w:sz w:val="20"/>
                <w:szCs w:val="20"/>
              </w:rPr>
              <w:t>Ključne funkcionalnosti (minimalno sadrži):</w:t>
            </w:r>
          </w:p>
          <w:p w14:paraId="592452DB" w14:textId="72D79FD0" w:rsidR="00AD5344" w:rsidRDefault="00AD5344" w:rsidP="00553EDF">
            <w:pPr>
              <w:pStyle w:val="Standard"/>
              <w:rPr>
                <w:rFonts w:ascii="Arial Nova Light" w:hAnsi="Arial Nova Light" w:cs="Calibri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 w:cs="Calibri"/>
                <w:b/>
                <w:bCs/>
                <w:sz w:val="20"/>
                <w:szCs w:val="20"/>
              </w:rPr>
              <w:t>PLAĆE:</w:t>
            </w:r>
          </w:p>
          <w:p w14:paraId="473F5096" w14:textId="4E9DBCD2" w:rsidR="00AD5344" w:rsidRPr="00AD5344" w:rsidRDefault="00AD5344">
            <w:pPr>
              <w:pStyle w:val="Standard"/>
              <w:numPr>
                <w:ilvl w:val="0"/>
                <w:numId w:val="6"/>
              </w:numPr>
              <w:ind w:left="606" w:hanging="284"/>
              <w:rPr>
                <w:rFonts w:ascii="Arial Nova Light" w:hAnsi="Arial Nova Light"/>
                <w:sz w:val="18"/>
                <w:szCs w:val="18"/>
              </w:rPr>
            </w:pPr>
            <w:r w:rsidRPr="00AD5344">
              <w:rPr>
                <w:rFonts w:ascii="Arial Nova Light" w:hAnsi="Arial Nova Light"/>
                <w:sz w:val="18"/>
                <w:szCs w:val="18"/>
              </w:rPr>
              <w:t>mogućnost unosa neograničenog broja djelatnika,</w:t>
            </w:r>
          </w:p>
          <w:p w14:paraId="630355DE" w14:textId="1461AA1F" w:rsidR="00AD5344" w:rsidRPr="00AD5344" w:rsidRDefault="00AD5344">
            <w:pPr>
              <w:pStyle w:val="Standard"/>
              <w:numPr>
                <w:ilvl w:val="0"/>
                <w:numId w:val="6"/>
              </w:numPr>
              <w:ind w:left="606" w:hanging="284"/>
              <w:rPr>
                <w:rFonts w:ascii="Arial Nova Light" w:hAnsi="Arial Nova Light"/>
                <w:sz w:val="18"/>
                <w:szCs w:val="18"/>
              </w:rPr>
            </w:pPr>
            <w:r w:rsidRPr="00AD5344">
              <w:rPr>
                <w:rFonts w:ascii="Arial Nova Light" w:hAnsi="Arial Nova Light"/>
                <w:sz w:val="18"/>
                <w:szCs w:val="18"/>
              </w:rPr>
              <w:t>mogućnost definiranja neograničenog broja vrsta primanja i odbitaka,</w:t>
            </w:r>
          </w:p>
          <w:p w14:paraId="12021B84" w14:textId="01C814F9" w:rsidR="00AD5344" w:rsidRPr="00AD5344" w:rsidRDefault="00AD5344">
            <w:pPr>
              <w:pStyle w:val="Standard"/>
              <w:numPr>
                <w:ilvl w:val="0"/>
                <w:numId w:val="6"/>
              </w:numPr>
              <w:ind w:left="606" w:hanging="284"/>
              <w:rPr>
                <w:rFonts w:ascii="Arial Nova Light" w:hAnsi="Arial Nova Light"/>
                <w:sz w:val="18"/>
                <w:szCs w:val="18"/>
              </w:rPr>
            </w:pPr>
            <w:r w:rsidRPr="00AD5344">
              <w:rPr>
                <w:rFonts w:ascii="Arial Nova Light" w:hAnsi="Arial Nova Light"/>
                <w:sz w:val="18"/>
                <w:szCs w:val="18"/>
              </w:rPr>
              <w:t>slobodno kreiranje formula za obračun,</w:t>
            </w:r>
          </w:p>
          <w:p w14:paraId="75E63FB6" w14:textId="73D9404A" w:rsidR="00AD5344" w:rsidRPr="00AD5344" w:rsidRDefault="00AD5344">
            <w:pPr>
              <w:pStyle w:val="Standard"/>
              <w:numPr>
                <w:ilvl w:val="0"/>
                <w:numId w:val="6"/>
              </w:numPr>
              <w:ind w:left="606" w:hanging="284"/>
              <w:rPr>
                <w:rFonts w:ascii="Arial Nova Light" w:hAnsi="Arial Nova Light"/>
                <w:sz w:val="18"/>
                <w:szCs w:val="18"/>
              </w:rPr>
            </w:pPr>
            <w:r w:rsidRPr="00AD5344">
              <w:rPr>
                <w:rFonts w:ascii="Arial Nova Light" w:hAnsi="Arial Nova Light"/>
                <w:sz w:val="18"/>
                <w:szCs w:val="18"/>
              </w:rPr>
              <w:t>praćenje obračuna po mjestima troška s mogućnošću ispisa kumulativnog obrasca za jedan mjesec bez obzira na mjesto troška,</w:t>
            </w:r>
          </w:p>
          <w:p w14:paraId="1D272221" w14:textId="70843AB0" w:rsidR="00AD5344" w:rsidRPr="00AD5344" w:rsidRDefault="00AD5344">
            <w:pPr>
              <w:pStyle w:val="Standard"/>
              <w:numPr>
                <w:ilvl w:val="0"/>
                <w:numId w:val="6"/>
              </w:numPr>
              <w:ind w:left="606" w:hanging="284"/>
              <w:rPr>
                <w:rFonts w:ascii="Arial Nova Light" w:hAnsi="Arial Nova Light"/>
                <w:sz w:val="18"/>
                <w:szCs w:val="18"/>
              </w:rPr>
            </w:pPr>
            <w:r w:rsidRPr="00AD5344">
              <w:rPr>
                <w:rFonts w:ascii="Arial Nova Light" w:hAnsi="Arial Nova Light"/>
                <w:sz w:val="18"/>
                <w:szCs w:val="18"/>
              </w:rPr>
              <w:t>mogućnost automatskog pridruživanja ili brisanja bilo koje vrste primanja za sve djelatnike,</w:t>
            </w:r>
          </w:p>
          <w:p w14:paraId="01550CF5" w14:textId="1BCC60C2" w:rsidR="00AD5344" w:rsidRPr="00AD5344" w:rsidRDefault="00AD5344">
            <w:pPr>
              <w:pStyle w:val="Standard"/>
              <w:numPr>
                <w:ilvl w:val="0"/>
                <w:numId w:val="6"/>
              </w:numPr>
              <w:ind w:left="606" w:hanging="284"/>
              <w:rPr>
                <w:rFonts w:ascii="Arial Nova Light" w:hAnsi="Arial Nova Light"/>
                <w:sz w:val="18"/>
                <w:szCs w:val="18"/>
              </w:rPr>
            </w:pPr>
            <w:r w:rsidRPr="00AD5344">
              <w:rPr>
                <w:rFonts w:ascii="Arial Nova Light" w:hAnsi="Arial Nova Light"/>
                <w:sz w:val="18"/>
                <w:szCs w:val="18"/>
              </w:rPr>
              <w:t>mogućnosti kreiranja obračuna iz bruto iznosa i iz neto iznosa plaće,</w:t>
            </w:r>
          </w:p>
          <w:p w14:paraId="36DEB2A0" w14:textId="0AA8BED5" w:rsidR="00AD5344" w:rsidRPr="00AD5344" w:rsidRDefault="00AD5344">
            <w:pPr>
              <w:pStyle w:val="Standard"/>
              <w:numPr>
                <w:ilvl w:val="0"/>
                <w:numId w:val="6"/>
              </w:numPr>
              <w:ind w:left="606" w:hanging="284"/>
              <w:rPr>
                <w:rFonts w:ascii="Arial Nova Light" w:hAnsi="Arial Nova Light"/>
                <w:sz w:val="18"/>
                <w:szCs w:val="18"/>
              </w:rPr>
            </w:pPr>
            <w:r w:rsidRPr="00AD5344">
              <w:rPr>
                <w:rFonts w:ascii="Arial Nova Light" w:hAnsi="Arial Nova Light"/>
                <w:sz w:val="18"/>
                <w:szCs w:val="18"/>
              </w:rPr>
              <w:t>mogućnost kreiranja obračuna korištenjem formula za obračun koje se mogu bazirati na temelju satnice, bodova, minulog rada, raznih koeficijenata,</w:t>
            </w:r>
          </w:p>
          <w:p w14:paraId="187770A1" w14:textId="06ADA861" w:rsidR="00AD5344" w:rsidRPr="00AD5344" w:rsidRDefault="00AD5344">
            <w:pPr>
              <w:pStyle w:val="Standard"/>
              <w:numPr>
                <w:ilvl w:val="0"/>
                <w:numId w:val="6"/>
              </w:numPr>
              <w:ind w:left="606" w:hanging="284"/>
              <w:rPr>
                <w:rFonts w:ascii="Arial Nova Light" w:hAnsi="Arial Nova Light"/>
                <w:sz w:val="18"/>
                <w:szCs w:val="18"/>
              </w:rPr>
            </w:pPr>
            <w:r w:rsidRPr="00AD5344">
              <w:rPr>
                <w:rFonts w:ascii="Arial Nova Light" w:hAnsi="Arial Nova Light"/>
                <w:sz w:val="18"/>
                <w:szCs w:val="18"/>
              </w:rPr>
              <w:t>mogućnost obračuna kredita,</w:t>
            </w:r>
          </w:p>
          <w:p w14:paraId="3928A0E3" w14:textId="4F215127" w:rsidR="00AD5344" w:rsidRPr="00AD5344" w:rsidRDefault="00AD5344">
            <w:pPr>
              <w:pStyle w:val="Standard"/>
              <w:numPr>
                <w:ilvl w:val="0"/>
                <w:numId w:val="6"/>
              </w:numPr>
              <w:ind w:left="606" w:hanging="284"/>
              <w:rPr>
                <w:rFonts w:ascii="Arial Nova Light" w:hAnsi="Arial Nova Light"/>
                <w:sz w:val="18"/>
                <w:szCs w:val="18"/>
              </w:rPr>
            </w:pPr>
            <w:r w:rsidRPr="00AD5344">
              <w:rPr>
                <w:rFonts w:ascii="Arial Nova Light" w:hAnsi="Arial Nova Light"/>
                <w:sz w:val="18"/>
                <w:szCs w:val="18"/>
              </w:rPr>
              <w:t>automatsko kreiranje JOPPD obrasca u Excelu na temelju podataka iz obračuna plaće,</w:t>
            </w:r>
          </w:p>
          <w:p w14:paraId="66B0FA7B" w14:textId="4C331CAF" w:rsidR="00AD5344" w:rsidRPr="00AD5344" w:rsidRDefault="00AD5344">
            <w:pPr>
              <w:pStyle w:val="Standard"/>
              <w:numPr>
                <w:ilvl w:val="0"/>
                <w:numId w:val="6"/>
              </w:numPr>
              <w:ind w:left="606" w:hanging="284"/>
              <w:rPr>
                <w:rFonts w:ascii="Arial Nova Light" w:hAnsi="Arial Nova Light"/>
                <w:sz w:val="18"/>
                <w:szCs w:val="18"/>
              </w:rPr>
            </w:pPr>
            <w:r w:rsidRPr="00AD5344">
              <w:rPr>
                <w:rFonts w:ascii="Arial Nova Light" w:hAnsi="Arial Nova Light"/>
                <w:sz w:val="18"/>
                <w:szCs w:val="18"/>
              </w:rPr>
              <w:t>mogućnost eksporta JOPPD obrasca u ePoreznu,</w:t>
            </w:r>
          </w:p>
          <w:p w14:paraId="2E862E9B" w14:textId="5FE04568" w:rsidR="00AD5344" w:rsidRPr="00AD5344" w:rsidRDefault="00AD5344">
            <w:pPr>
              <w:pStyle w:val="Standard"/>
              <w:numPr>
                <w:ilvl w:val="0"/>
                <w:numId w:val="6"/>
              </w:numPr>
              <w:ind w:left="606" w:hanging="284"/>
              <w:rPr>
                <w:rFonts w:ascii="Arial Nova Light" w:hAnsi="Arial Nova Light"/>
                <w:sz w:val="18"/>
                <w:szCs w:val="18"/>
              </w:rPr>
            </w:pPr>
            <w:r w:rsidRPr="00AD5344">
              <w:rPr>
                <w:rFonts w:ascii="Arial Nova Light" w:hAnsi="Arial Nova Light"/>
                <w:sz w:val="18"/>
                <w:szCs w:val="18"/>
              </w:rPr>
              <w:t>isplate se mogu pratiti preko banaka (specifikacija plaća po bankama),</w:t>
            </w:r>
          </w:p>
          <w:p w14:paraId="6CB6B5B1" w14:textId="39D38CD6" w:rsidR="00AD5344" w:rsidRPr="00AD5344" w:rsidRDefault="00AD5344">
            <w:pPr>
              <w:pStyle w:val="Standard"/>
              <w:numPr>
                <w:ilvl w:val="0"/>
                <w:numId w:val="6"/>
              </w:numPr>
              <w:ind w:left="606" w:hanging="284"/>
              <w:rPr>
                <w:rFonts w:ascii="Arial Nova Light" w:hAnsi="Arial Nova Light"/>
                <w:sz w:val="18"/>
                <w:szCs w:val="18"/>
              </w:rPr>
            </w:pPr>
            <w:r w:rsidRPr="00AD5344">
              <w:rPr>
                <w:rFonts w:ascii="Arial Nova Light" w:hAnsi="Arial Nova Light"/>
                <w:sz w:val="18"/>
                <w:szCs w:val="18"/>
              </w:rPr>
              <w:t>mogućnost kreiranja virmana,</w:t>
            </w:r>
          </w:p>
          <w:p w14:paraId="386528C9" w14:textId="03CEB05C" w:rsidR="00AD5344" w:rsidRPr="00AD5344" w:rsidRDefault="00AD5344">
            <w:pPr>
              <w:pStyle w:val="Standard"/>
              <w:numPr>
                <w:ilvl w:val="0"/>
                <w:numId w:val="6"/>
              </w:numPr>
              <w:ind w:left="606" w:hanging="284"/>
              <w:rPr>
                <w:rFonts w:ascii="Arial Nova Light" w:hAnsi="Arial Nova Light"/>
                <w:sz w:val="18"/>
                <w:szCs w:val="18"/>
              </w:rPr>
            </w:pPr>
            <w:r w:rsidRPr="00AD5344">
              <w:rPr>
                <w:rFonts w:ascii="Arial Nova Light" w:hAnsi="Arial Nova Light"/>
                <w:sz w:val="18"/>
                <w:szCs w:val="18"/>
              </w:rPr>
              <w:t>mogućnost kreiranja i slanja datoteke zbirnog naloga za banku iz prethodno kreiranih virmana,</w:t>
            </w:r>
          </w:p>
          <w:p w14:paraId="1BDA66A3" w14:textId="77777777" w:rsidR="00AD5344" w:rsidRPr="00AD5344" w:rsidRDefault="00AD5344">
            <w:pPr>
              <w:pStyle w:val="Standard"/>
              <w:numPr>
                <w:ilvl w:val="0"/>
                <w:numId w:val="6"/>
              </w:numPr>
              <w:ind w:left="606" w:hanging="284"/>
              <w:rPr>
                <w:rFonts w:ascii="Arial Nova Light" w:hAnsi="Arial Nova Light"/>
                <w:sz w:val="18"/>
                <w:szCs w:val="18"/>
              </w:rPr>
            </w:pPr>
            <w:r w:rsidRPr="00AD5344">
              <w:rPr>
                <w:rFonts w:ascii="Arial Nova Light" w:hAnsi="Arial Nova Light"/>
                <w:sz w:val="18"/>
                <w:szCs w:val="18"/>
              </w:rPr>
              <w:t>-mogućnost eksporta univerzalne specifikacije za isplatu osobnih primanja,</w:t>
            </w:r>
          </w:p>
          <w:p w14:paraId="24A036DC" w14:textId="2B5058E5" w:rsidR="00AD5344" w:rsidRPr="00AD5344" w:rsidRDefault="00AD5344">
            <w:pPr>
              <w:pStyle w:val="Standard"/>
              <w:numPr>
                <w:ilvl w:val="0"/>
                <w:numId w:val="6"/>
              </w:numPr>
              <w:ind w:left="606" w:hanging="284"/>
              <w:rPr>
                <w:rFonts w:ascii="Arial Nova Light" w:hAnsi="Arial Nova Light"/>
                <w:sz w:val="18"/>
                <w:szCs w:val="18"/>
              </w:rPr>
            </w:pPr>
            <w:r w:rsidRPr="00AD5344">
              <w:rPr>
                <w:rFonts w:ascii="Arial Nova Light" w:hAnsi="Arial Nova Light"/>
                <w:sz w:val="18"/>
                <w:szCs w:val="18"/>
              </w:rPr>
              <w:t>mogućnost kreiranja i slanja SEPA datoteka za isplatu plaća prema poslovnim bankama,</w:t>
            </w:r>
          </w:p>
          <w:p w14:paraId="31655FE1" w14:textId="446F07C2" w:rsidR="00AD5344" w:rsidRPr="00AD5344" w:rsidRDefault="00AD5344">
            <w:pPr>
              <w:pStyle w:val="Standard"/>
              <w:numPr>
                <w:ilvl w:val="0"/>
                <w:numId w:val="6"/>
              </w:numPr>
              <w:ind w:left="606" w:hanging="284"/>
              <w:rPr>
                <w:rFonts w:ascii="Arial Nova Light" w:hAnsi="Arial Nova Light"/>
                <w:sz w:val="18"/>
                <w:szCs w:val="18"/>
              </w:rPr>
            </w:pPr>
            <w:r w:rsidRPr="00AD5344">
              <w:rPr>
                <w:rFonts w:ascii="Arial Nova Light" w:hAnsi="Arial Nova Light"/>
                <w:sz w:val="18"/>
                <w:szCs w:val="18"/>
              </w:rPr>
              <w:t>mogućnost automatskog kreiranja Potvrde o plaći (Obrazac R-1),</w:t>
            </w:r>
          </w:p>
          <w:p w14:paraId="191BF8EE" w14:textId="72896AA6" w:rsidR="00AD5344" w:rsidRPr="00AD5344" w:rsidRDefault="00AD5344">
            <w:pPr>
              <w:pStyle w:val="Standard"/>
              <w:numPr>
                <w:ilvl w:val="0"/>
                <w:numId w:val="6"/>
              </w:numPr>
              <w:ind w:left="606" w:hanging="284"/>
              <w:rPr>
                <w:rFonts w:ascii="Arial Nova Light" w:hAnsi="Arial Nova Light"/>
                <w:sz w:val="18"/>
                <w:szCs w:val="18"/>
              </w:rPr>
            </w:pPr>
            <w:r w:rsidRPr="00AD5344">
              <w:rPr>
                <w:rFonts w:ascii="Arial Nova Light" w:hAnsi="Arial Nova Light"/>
                <w:sz w:val="18"/>
                <w:szCs w:val="18"/>
              </w:rPr>
              <w:t>mogućnost automatskog kreiranja Obrasca RAD-1G, ,</w:t>
            </w:r>
          </w:p>
          <w:p w14:paraId="61299328" w14:textId="1CCD65F5" w:rsidR="00AD5344" w:rsidRPr="00AD5344" w:rsidRDefault="00AD5344">
            <w:pPr>
              <w:pStyle w:val="Standard"/>
              <w:numPr>
                <w:ilvl w:val="0"/>
                <w:numId w:val="6"/>
              </w:numPr>
              <w:ind w:left="606" w:hanging="284"/>
              <w:rPr>
                <w:rFonts w:ascii="Arial Nova Light" w:hAnsi="Arial Nova Light"/>
                <w:sz w:val="18"/>
                <w:szCs w:val="18"/>
              </w:rPr>
            </w:pPr>
            <w:r w:rsidRPr="00AD5344">
              <w:rPr>
                <w:rFonts w:ascii="Arial Nova Light" w:hAnsi="Arial Nova Light"/>
                <w:sz w:val="18"/>
                <w:szCs w:val="18"/>
              </w:rPr>
              <w:t>mogućnost ispisa i eksporta IP obrasca,</w:t>
            </w:r>
          </w:p>
          <w:p w14:paraId="12FF576D" w14:textId="0ECD2107" w:rsidR="00AD5344" w:rsidRPr="00AD5344" w:rsidRDefault="00AD5344">
            <w:pPr>
              <w:pStyle w:val="Standard"/>
              <w:numPr>
                <w:ilvl w:val="0"/>
                <w:numId w:val="6"/>
              </w:numPr>
              <w:ind w:left="606" w:hanging="284"/>
              <w:rPr>
                <w:rFonts w:ascii="Arial Nova Light" w:hAnsi="Arial Nova Light"/>
                <w:sz w:val="18"/>
                <w:szCs w:val="18"/>
              </w:rPr>
            </w:pPr>
            <w:r w:rsidRPr="00AD5344">
              <w:rPr>
                <w:rFonts w:ascii="Arial Nova Light" w:hAnsi="Arial Nova Light"/>
                <w:sz w:val="18"/>
                <w:szCs w:val="18"/>
              </w:rPr>
              <w:t>ispisi i rekapitulacije koje zakonodavac nalaže,</w:t>
            </w:r>
          </w:p>
          <w:p w14:paraId="06661A05" w14:textId="6E78C5C8" w:rsidR="00AD5344" w:rsidRPr="00AD5344" w:rsidRDefault="00AD5344">
            <w:pPr>
              <w:pStyle w:val="Standard"/>
              <w:numPr>
                <w:ilvl w:val="0"/>
                <w:numId w:val="6"/>
              </w:numPr>
              <w:ind w:left="606" w:hanging="284"/>
              <w:rPr>
                <w:rFonts w:ascii="Arial Nova Light" w:hAnsi="Arial Nova Light"/>
                <w:sz w:val="18"/>
                <w:szCs w:val="18"/>
              </w:rPr>
            </w:pPr>
            <w:r w:rsidRPr="00AD5344">
              <w:rPr>
                <w:rFonts w:ascii="Arial Nova Light" w:hAnsi="Arial Nova Light"/>
                <w:sz w:val="18"/>
                <w:szCs w:val="18"/>
              </w:rPr>
              <w:t>mogućnost automatskog knjiženja plaće u Financijsko knjigovodstvo 4D Wand-a...</w:t>
            </w:r>
          </w:p>
          <w:p w14:paraId="0D5B1E62" w14:textId="77777777" w:rsidR="00553EDF" w:rsidRDefault="00553EDF" w:rsidP="00553EDF">
            <w:pPr>
              <w:pStyle w:val="Standard"/>
              <w:rPr>
                <w:rFonts w:ascii="Arial Nova Light" w:hAnsi="Arial Nova Light"/>
                <w:sz w:val="20"/>
                <w:szCs w:val="20"/>
              </w:rPr>
            </w:pPr>
          </w:p>
          <w:p w14:paraId="3C170C15" w14:textId="146F56A3" w:rsidR="00AD5344" w:rsidRPr="00AD5344" w:rsidRDefault="00AD5344" w:rsidP="00553EDF">
            <w:pPr>
              <w:pStyle w:val="Standard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AD5344">
              <w:rPr>
                <w:rFonts w:ascii="Arial Nova Light" w:hAnsi="Arial Nova Light"/>
                <w:b/>
                <w:bCs/>
                <w:sz w:val="20"/>
                <w:szCs w:val="20"/>
              </w:rPr>
              <w:t>EVIDENCIJA RADNOG VREMENA</w:t>
            </w:r>
          </w:p>
          <w:p w14:paraId="7291A993" w14:textId="6D2F9B56" w:rsidR="00AD5344" w:rsidRPr="00AD5344" w:rsidRDefault="00AD5344">
            <w:pPr>
              <w:pStyle w:val="Standard"/>
              <w:numPr>
                <w:ilvl w:val="0"/>
                <w:numId w:val="7"/>
              </w:numPr>
              <w:ind w:left="606" w:hanging="284"/>
              <w:rPr>
                <w:rFonts w:ascii="Arial Nova Light" w:hAnsi="Arial Nova Light"/>
                <w:sz w:val="18"/>
                <w:szCs w:val="18"/>
              </w:rPr>
            </w:pPr>
            <w:r w:rsidRPr="00AD5344">
              <w:rPr>
                <w:rFonts w:ascii="Arial Nova Light" w:hAnsi="Arial Nova Light"/>
                <w:sz w:val="18"/>
                <w:szCs w:val="18"/>
              </w:rPr>
              <w:t>evidencija/import radnih sati koji su kroz mjesec vođeni za radnike,</w:t>
            </w:r>
          </w:p>
          <w:p w14:paraId="59236E67" w14:textId="56673358" w:rsidR="00AD5344" w:rsidRPr="00AD5344" w:rsidRDefault="00AD5344">
            <w:pPr>
              <w:pStyle w:val="Standard"/>
              <w:numPr>
                <w:ilvl w:val="0"/>
                <w:numId w:val="7"/>
              </w:numPr>
              <w:ind w:left="606" w:hanging="284"/>
              <w:rPr>
                <w:rFonts w:ascii="Arial Nova Light" w:hAnsi="Arial Nova Light"/>
                <w:sz w:val="18"/>
                <w:szCs w:val="18"/>
              </w:rPr>
            </w:pPr>
            <w:r w:rsidRPr="00AD5344">
              <w:rPr>
                <w:rFonts w:ascii="Arial Nova Light" w:hAnsi="Arial Nova Light"/>
                <w:sz w:val="18"/>
                <w:szCs w:val="18"/>
              </w:rPr>
              <w:t>importir u obračun plaća</w:t>
            </w:r>
          </w:p>
          <w:p w14:paraId="3F4F44F4" w14:textId="50298F9C" w:rsidR="00AD5344" w:rsidRPr="00AD5344" w:rsidRDefault="00AD5344">
            <w:pPr>
              <w:pStyle w:val="Standard"/>
              <w:numPr>
                <w:ilvl w:val="0"/>
                <w:numId w:val="7"/>
              </w:numPr>
              <w:ind w:left="606" w:hanging="284"/>
              <w:rPr>
                <w:rFonts w:ascii="Arial Nova Light" w:hAnsi="Arial Nova Light"/>
                <w:sz w:val="18"/>
                <w:szCs w:val="18"/>
              </w:rPr>
            </w:pPr>
            <w:r w:rsidRPr="00AD5344">
              <w:rPr>
                <w:rFonts w:ascii="Arial Nova Light" w:hAnsi="Arial Nova Light"/>
                <w:sz w:val="18"/>
                <w:szCs w:val="18"/>
              </w:rPr>
              <w:t>mogućnost vođenja svih kolona koje po zakonu postoje, ali je moguće stvarati i dodatne ukoliko je Vaše poslovanje po nečemu specifično</w:t>
            </w:r>
          </w:p>
          <w:p w14:paraId="5F150ED1" w14:textId="657728F0" w:rsidR="00AD5344" w:rsidRPr="00AD5344" w:rsidRDefault="00AD5344">
            <w:pPr>
              <w:pStyle w:val="Standard"/>
              <w:numPr>
                <w:ilvl w:val="0"/>
                <w:numId w:val="7"/>
              </w:numPr>
              <w:ind w:left="606" w:hanging="284"/>
              <w:rPr>
                <w:rFonts w:ascii="Arial Nova Light" w:hAnsi="Arial Nova Light"/>
                <w:sz w:val="18"/>
                <w:szCs w:val="18"/>
              </w:rPr>
            </w:pPr>
            <w:r w:rsidRPr="00AD5344">
              <w:rPr>
                <w:rFonts w:ascii="Arial Nova Light" w:hAnsi="Arial Nova Light"/>
                <w:sz w:val="18"/>
                <w:szCs w:val="18"/>
              </w:rPr>
              <w:t xml:space="preserve">mogućnost stvaranja grupe radnog vremena i te iste grupe dodijeliti </w:t>
            </w:r>
            <w:r w:rsidRPr="00AD5344">
              <w:rPr>
                <w:rFonts w:ascii="Arial Nova Light" w:hAnsi="Arial Nova Light"/>
                <w:sz w:val="18"/>
                <w:szCs w:val="18"/>
              </w:rPr>
              <w:lastRenderedPageBreak/>
              <w:t>radnicima da bi se njihovo radno vrijeme automatski povuklo u evidenciju</w:t>
            </w:r>
          </w:p>
          <w:p w14:paraId="627A7BE7" w14:textId="276A7427" w:rsidR="00AD5344" w:rsidRDefault="00AD5344">
            <w:pPr>
              <w:pStyle w:val="Standard"/>
              <w:numPr>
                <w:ilvl w:val="0"/>
                <w:numId w:val="7"/>
              </w:numPr>
              <w:ind w:left="606" w:hanging="284"/>
              <w:rPr>
                <w:rFonts w:ascii="Arial Nova Light" w:hAnsi="Arial Nova Light"/>
                <w:sz w:val="18"/>
                <w:szCs w:val="18"/>
              </w:rPr>
            </w:pPr>
            <w:r w:rsidRPr="00AD5344">
              <w:rPr>
                <w:rFonts w:ascii="Arial Nova Light" w:hAnsi="Arial Nova Light"/>
                <w:sz w:val="18"/>
                <w:szCs w:val="18"/>
              </w:rPr>
              <w:t>mogućnost višestrukog označavanje radnika i automatsko popunjavanje željene kolone s odabranim brojem radnih sati</w:t>
            </w:r>
          </w:p>
          <w:p w14:paraId="4AD95ACA" w14:textId="77777777" w:rsidR="00AD5344" w:rsidRDefault="00AD5344" w:rsidP="00AD5344">
            <w:pPr>
              <w:pStyle w:val="Standard"/>
              <w:rPr>
                <w:rFonts w:ascii="Arial Nova Light" w:hAnsi="Arial Nova Light"/>
                <w:sz w:val="18"/>
                <w:szCs w:val="18"/>
              </w:rPr>
            </w:pPr>
          </w:p>
          <w:p w14:paraId="43C959FD" w14:textId="11F80AAD" w:rsidR="00AD5344" w:rsidRDefault="00AD5344" w:rsidP="00AD5344">
            <w:pPr>
              <w:pStyle w:val="Standard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>PUTNI NALOZI:</w:t>
            </w:r>
          </w:p>
          <w:p w14:paraId="33BD6397" w14:textId="263FA820" w:rsidR="00AD5344" w:rsidRPr="00AD5344" w:rsidRDefault="00AD5344">
            <w:pPr>
              <w:pStyle w:val="Standard"/>
              <w:numPr>
                <w:ilvl w:val="0"/>
                <w:numId w:val="8"/>
              </w:numPr>
              <w:ind w:left="606" w:hanging="284"/>
              <w:rPr>
                <w:rFonts w:ascii="Arial Nova Light" w:hAnsi="Arial Nova Light"/>
                <w:sz w:val="18"/>
                <w:szCs w:val="18"/>
              </w:rPr>
            </w:pPr>
            <w:r w:rsidRPr="00AD5344">
              <w:rPr>
                <w:rFonts w:ascii="Arial Nova Light" w:hAnsi="Arial Nova Light"/>
                <w:sz w:val="18"/>
                <w:szCs w:val="18"/>
              </w:rPr>
              <w:t>vrste prijevoza</w:t>
            </w:r>
          </w:p>
          <w:p w14:paraId="03A257A0" w14:textId="73219B7A" w:rsidR="00AD5344" w:rsidRPr="00AD5344" w:rsidRDefault="00AD5344">
            <w:pPr>
              <w:pStyle w:val="Standard"/>
              <w:numPr>
                <w:ilvl w:val="0"/>
                <w:numId w:val="8"/>
              </w:numPr>
              <w:ind w:left="606" w:hanging="284"/>
              <w:rPr>
                <w:rFonts w:ascii="Arial Nova Light" w:hAnsi="Arial Nova Light"/>
                <w:sz w:val="18"/>
                <w:szCs w:val="18"/>
              </w:rPr>
            </w:pPr>
            <w:r w:rsidRPr="00AD5344">
              <w:rPr>
                <w:rFonts w:ascii="Arial Nova Light" w:hAnsi="Arial Nova Light"/>
                <w:sz w:val="18"/>
                <w:szCs w:val="18"/>
              </w:rPr>
              <w:t>svrhe putovanja</w:t>
            </w:r>
          </w:p>
          <w:p w14:paraId="06083858" w14:textId="6B569EF0" w:rsidR="00AD5344" w:rsidRPr="00AD5344" w:rsidRDefault="00AD5344">
            <w:pPr>
              <w:pStyle w:val="Standard"/>
              <w:numPr>
                <w:ilvl w:val="0"/>
                <w:numId w:val="8"/>
              </w:numPr>
              <w:ind w:left="606" w:hanging="284"/>
              <w:rPr>
                <w:rFonts w:ascii="Arial Nova Light" w:hAnsi="Arial Nova Light"/>
                <w:sz w:val="18"/>
                <w:szCs w:val="18"/>
              </w:rPr>
            </w:pPr>
            <w:r w:rsidRPr="00AD5344">
              <w:rPr>
                <w:rFonts w:ascii="Arial Nova Light" w:hAnsi="Arial Nova Light"/>
                <w:sz w:val="18"/>
                <w:szCs w:val="18"/>
              </w:rPr>
              <w:t>vrste troška</w:t>
            </w:r>
          </w:p>
          <w:p w14:paraId="046649AF" w14:textId="751C54B2" w:rsidR="00AD5344" w:rsidRPr="00AD5344" w:rsidRDefault="00AD5344">
            <w:pPr>
              <w:pStyle w:val="Standard"/>
              <w:numPr>
                <w:ilvl w:val="0"/>
                <w:numId w:val="8"/>
              </w:numPr>
              <w:ind w:left="606" w:hanging="284"/>
              <w:rPr>
                <w:rFonts w:ascii="Arial Nova Light" w:hAnsi="Arial Nova Light"/>
                <w:sz w:val="18"/>
                <w:szCs w:val="18"/>
              </w:rPr>
            </w:pPr>
            <w:r w:rsidRPr="00AD5344">
              <w:rPr>
                <w:rFonts w:ascii="Arial Nova Light" w:hAnsi="Arial Nova Light"/>
                <w:sz w:val="18"/>
                <w:szCs w:val="18"/>
              </w:rPr>
              <w:t>cijene benzina</w:t>
            </w:r>
          </w:p>
          <w:p w14:paraId="63257D83" w14:textId="5AEA2613" w:rsidR="00AD5344" w:rsidRPr="00AD5344" w:rsidRDefault="00AD5344">
            <w:pPr>
              <w:pStyle w:val="Standard"/>
              <w:numPr>
                <w:ilvl w:val="0"/>
                <w:numId w:val="8"/>
              </w:numPr>
              <w:ind w:left="606" w:hanging="284"/>
              <w:rPr>
                <w:rFonts w:ascii="Arial Nova Light" w:hAnsi="Arial Nova Light"/>
                <w:sz w:val="18"/>
                <w:szCs w:val="18"/>
              </w:rPr>
            </w:pPr>
            <w:r w:rsidRPr="00AD5344">
              <w:rPr>
                <w:rFonts w:ascii="Arial Nova Light" w:hAnsi="Arial Nova Light"/>
                <w:sz w:val="18"/>
                <w:szCs w:val="18"/>
              </w:rPr>
              <w:t>dnevnice</w:t>
            </w:r>
          </w:p>
          <w:p w14:paraId="304CFA9C" w14:textId="63C39904" w:rsidR="00AD5344" w:rsidRPr="00AD5344" w:rsidRDefault="00AD5344">
            <w:pPr>
              <w:pStyle w:val="Standard"/>
              <w:numPr>
                <w:ilvl w:val="0"/>
                <w:numId w:val="8"/>
              </w:numPr>
              <w:ind w:left="606" w:hanging="284"/>
              <w:rPr>
                <w:rFonts w:ascii="Arial Nova Light" w:hAnsi="Arial Nova Light"/>
                <w:sz w:val="18"/>
                <w:szCs w:val="18"/>
              </w:rPr>
            </w:pPr>
            <w:r w:rsidRPr="00AD5344">
              <w:rPr>
                <w:rFonts w:ascii="Arial Nova Light" w:hAnsi="Arial Nova Light"/>
                <w:sz w:val="18"/>
                <w:szCs w:val="18"/>
              </w:rPr>
              <w:t>udaljenosti (relacije)</w:t>
            </w:r>
          </w:p>
          <w:p w14:paraId="1436FB5B" w14:textId="61D220CB" w:rsidR="00AD5344" w:rsidRPr="00AD5344" w:rsidRDefault="00AD5344">
            <w:pPr>
              <w:pStyle w:val="Standard"/>
              <w:numPr>
                <w:ilvl w:val="0"/>
                <w:numId w:val="8"/>
              </w:numPr>
              <w:ind w:left="606" w:hanging="284"/>
              <w:rPr>
                <w:rFonts w:ascii="Arial Nova Light" w:hAnsi="Arial Nova Light"/>
                <w:sz w:val="18"/>
                <w:szCs w:val="18"/>
              </w:rPr>
            </w:pPr>
            <w:r w:rsidRPr="00AD5344">
              <w:rPr>
                <w:rFonts w:ascii="Arial Nova Light" w:hAnsi="Arial Nova Light"/>
                <w:sz w:val="18"/>
                <w:szCs w:val="18"/>
              </w:rPr>
              <w:t>valute, tečajna lista</w:t>
            </w:r>
          </w:p>
          <w:p w14:paraId="1C558CE1" w14:textId="5540ECA1" w:rsidR="00AD5344" w:rsidRPr="00AD5344" w:rsidRDefault="00AD5344">
            <w:pPr>
              <w:pStyle w:val="Standard"/>
              <w:numPr>
                <w:ilvl w:val="0"/>
                <w:numId w:val="8"/>
              </w:numPr>
              <w:ind w:left="606" w:hanging="284"/>
              <w:rPr>
                <w:rFonts w:ascii="Arial Nova Light" w:hAnsi="Arial Nova Light"/>
                <w:sz w:val="18"/>
                <w:szCs w:val="18"/>
              </w:rPr>
            </w:pPr>
            <w:r w:rsidRPr="00AD5344">
              <w:rPr>
                <w:rFonts w:ascii="Arial Nova Light" w:hAnsi="Arial Nova Light"/>
                <w:sz w:val="18"/>
                <w:szCs w:val="18"/>
              </w:rPr>
              <w:t>napomene za dokumente</w:t>
            </w:r>
          </w:p>
          <w:p w14:paraId="190A5DC5" w14:textId="36C2B102" w:rsidR="00AD5344" w:rsidRPr="00AD5344" w:rsidRDefault="00AD5344">
            <w:pPr>
              <w:pStyle w:val="Standard"/>
              <w:numPr>
                <w:ilvl w:val="0"/>
                <w:numId w:val="8"/>
              </w:numPr>
              <w:ind w:left="606" w:hanging="284"/>
              <w:rPr>
                <w:rFonts w:ascii="Arial Nova Light" w:hAnsi="Arial Nova Light"/>
                <w:sz w:val="18"/>
                <w:szCs w:val="18"/>
              </w:rPr>
            </w:pPr>
            <w:r w:rsidRPr="00AD5344">
              <w:rPr>
                <w:rFonts w:ascii="Arial Nova Light" w:hAnsi="Arial Nova Light"/>
                <w:sz w:val="18"/>
                <w:szCs w:val="18"/>
              </w:rPr>
              <w:t>gradovi, oblast, države</w:t>
            </w:r>
          </w:p>
          <w:p w14:paraId="3DBC13BA" w14:textId="660D6F5E" w:rsidR="00AD5344" w:rsidRPr="00AD5344" w:rsidRDefault="00AD5344">
            <w:pPr>
              <w:pStyle w:val="Standard"/>
              <w:numPr>
                <w:ilvl w:val="0"/>
                <w:numId w:val="8"/>
              </w:numPr>
              <w:ind w:left="606" w:hanging="284"/>
              <w:rPr>
                <w:rFonts w:ascii="Arial Nova Light" w:hAnsi="Arial Nova Light"/>
                <w:sz w:val="18"/>
                <w:szCs w:val="18"/>
              </w:rPr>
            </w:pPr>
            <w:r w:rsidRPr="00AD5344">
              <w:rPr>
                <w:rFonts w:ascii="Arial Nova Light" w:hAnsi="Arial Nova Light"/>
                <w:sz w:val="18"/>
                <w:szCs w:val="18"/>
              </w:rPr>
              <w:t>mjesta troška</w:t>
            </w:r>
          </w:p>
          <w:p w14:paraId="734D9325" w14:textId="2C765A97" w:rsidR="00AD5344" w:rsidRPr="00AD5344" w:rsidRDefault="00AD5344">
            <w:pPr>
              <w:pStyle w:val="Standard"/>
              <w:numPr>
                <w:ilvl w:val="0"/>
                <w:numId w:val="8"/>
              </w:numPr>
              <w:ind w:left="606" w:hanging="284"/>
              <w:rPr>
                <w:rFonts w:ascii="Arial Nova Light" w:hAnsi="Arial Nova Light"/>
                <w:sz w:val="18"/>
                <w:szCs w:val="18"/>
              </w:rPr>
            </w:pPr>
            <w:r w:rsidRPr="00AD5344">
              <w:rPr>
                <w:rFonts w:ascii="Arial Nova Light" w:hAnsi="Arial Nova Light"/>
                <w:sz w:val="18"/>
                <w:szCs w:val="18"/>
              </w:rPr>
              <w:t>predujmovi, obrada predujmova</w:t>
            </w:r>
          </w:p>
          <w:p w14:paraId="0212E4B6" w14:textId="537E2CD8" w:rsidR="00AD5344" w:rsidRPr="00AD5344" w:rsidRDefault="00AD5344">
            <w:pPr>
              <w:pStyle w:val="Standard"/>
              <w:numPr>
                <w:ilvl w:val="0"/>
                <w:numId w:val="8"/>
              </w:numPr>
              <w:ind w:left="606" w:hanging="284"/>
              <w:rPr>
                <w:rFonts w:ascii="Arial Nova Light" w:hAnsi="Arial Nova Light"/>
                <w:sz w:val="18"/>
                <w:szCs w:val="18"/>
              </w:rPr>
            </w:pPr>
            <w:r w:rsidRPr="00AD5344">
              <w:rPr>
                <w:rFonts w:ascii="Arial Nova Light" w:hAnsi="Arial Nova Light"/>
                <w:sz w:val="18"/>
                <w:szCs w:val="18"/>
              </w:rPr>
              <w:t>automatsko knjiženje predujmova u blagajnu</w:t>
            </w:r>
          </w:p>
          <w:p w14:paraId="29DCCDBF" w14:textId="2A8B3A14" w:rsidR="00AD5344" w:rsidRPr="00AD5344" w:rsidRDefault="00AD5344">
            <w:pPr>
              <w:pStyle w:val="Standard"/>
              <w:numPr>
                <w:ilvl w:val="0"/>
                <w:numId w:val="8"/>
              </w:numPr>
              <w:ind w:left="606" w:hanging="284"/>
              <w:rPr>
                <w:rFonts w:ascii="Arial Nova Light" w:hAnsi="Arial Nova Light"/>
                <w:sz w:val="18"/>
                <w:szCs w:val="18"/>
              </w:rPr>
            </w:pPr>
            <w:r w:rsidRPr="00AD5344">
              <w:rPr>
                <w:rFonts w:ascii="Arial Nova Light" w:hAnsi="Arial Nova Light"/>
                <w:sz w:val="18"/>
                <w:szCs w:val="18"/>
              </w:rPr>
              <w:t>kopiranje putnog naloga</w:t>
            </w:r>
          </w:p>
          <w:p w14:paraId="16CDD1A3" w14:textId="3A3FE26A" w:rsidR="00AD5344" w:rsidRPr="00AD5344" w:rsidRDefault="00AD5344">
            <w:pPr>
              <w:pStyle w:val="Standard"/>
              <w:numPr>
                <w:ilvl w:val="0"/>
                <w:numId w:val="8"/>
              </w:numPr>
              <w:ind w:left="606" w:hanging="284"/>
              <w:rPr>
                <w:rFonts w:ascii="Arial Nova Light" w:hAnsi="Arial Nova Light"/>
                <w:sz w:val="18"/>
                <w:szCs w:val="18"/>
              </w:rPr>
            </w:pPr>
            <w:r w:rsidRPr="00AD5344">
              <w:rPr>
                <w:rFonts w:ascii="Arial Nova Light" w:hAnsi="Arial Nova Light"/>
                <w:sz w:val="18"/>
                <w:szCs w:val="18"/>
              </w:rPr>
              <w:t>automatski upis relacija obračun putnog naloga</w:t>
            </w:r>
          </w:p>
          <w:p w14:paraId="70F01C00" w14:textId="3FDDCB7C" w:rsidR="00AD5344" w:rsidRPr="00AD5344" w:rsidRDefault="00AD5344">
            <w:pPr>
              <w:pStyle w:val="Standard"/>
              <w:numPr>
                <w:ilvl w:val="0"/>
                <w:numId w:val="8"/>
              </w:numPr>
              <w:ind w:left="606" w:hanging="284"/>
              <w:rPr>
                <w:rFonts w:ascii="Arial Nova Light" w:hAnsi="Arial Nova Light"/>
                <w:sz w:val="18"/>
                <w:szCs w:val="18"/>
              </w:rPr>
            </w:pPr>
            <w:r w:rsidRPr="00AD5344">
              <w:rPr>
                <w:rFonts w:ascii="Arial Nova Light" w:hAnsi="Arial Nova Light"/>
                <w:sz w:val="18"/>
                <w:szCs w:val="18"/>
              </w:rPr>
              <w:t>automatsko knjiženje putnog naloga</w:t>
            </w:r>
          </w:p>
          <w:p w14:paraId="466F1845" w14:textId="3AD418C2" w:rsidR="00AD5344" w:rsidRPr="00AD5344" w:rsidRDefault="00AD5344">
            <w:pPr>
              <w:pStyle w:val="Standard"/>
              <w:numPr>
                <w:ilvl w:val="0"/>
                <w:numId w:val="8"/>
              </w:numPr>
              <w:ind w:left="606" w:hanging="284"/>
              <w:rPr>
                <w:rFonts w:ascii="Arial Nova Light" w:hAnsi="Arial Nova Light"/>
                <w:sz w:val="18"/>
                <w:szCs w:val="18"/>
              </w:rPr>
            </w:pPr>
            <w:r w:rsidRPr="00AD5344">
              <w:rPr>
                <w:rFonts w:ascii="Arial Nova Light" w:hAnsi="Arial Nova Light"/>
                <w:sz w:val="18"/>
                <w:szCs w:val="18"/>
              </w:rPr>
              <w:t>blagajnički dnevnici</w:t>
            </w:r>
          </w:p>
          <w:p w14:paraId="2F02FB0A" w14:textId="75C6939B" w:rsidR="00AD5344" w:rsidRPr="00AD5344" w:rsidRDefault="00AD5344">
            <w:pPr>
              <w:pStyle w:val="Standard"/>
              <w:numPr>
                <w:ilvl w:val="0"/>
                <w:numId w:val="8"/>
              </w:numPr>
              <w:ind w:left="606" w:hanging="284"/>
              <w:rPr>
                <w:rFonts w:ascii="Arial Nova Light" w:hAnsi="Arial Nova Light"/>
                <w:sz w:val="18"/>
                <w:szCs w:val="18"/>
              </w:rPr>
            </w:pPr>
            <w:r w:rsidRPr="00AD5344">
              <w:rPr>
                <w:rFonts w:ascii="Arial Nova Light" w:hAnsi="Arial Nova Light"/>
                <w:sz w:val="18"/>
                <w:szCs w:val="18"/>
              </w:rPr>
              <w:t>ispis putnog naloga; ispis obračuna putnog naloga; ispis liste putnih naloga po broju, periodu i djelatniku.</w:t>
            </w:r>
          </w:p>
          <w:p w14:paraId="20657EA9" w14:textId="5E1985F0" w:rsidR="00AD5344" w:rsidRPr="00AD5344" w:rsidRDefault="00AD5344">
            <w:pPr>
              <w:pStyle w:val="Standard"/>
              <w:numPr>
                <w:ilvl w:val="0"/>
                <w:numId w:val="8"/>
              </w:numPr>
              <w:ind w:left="606" w:hanging="284"/>
              <w:rPr>
                <w:rFonts w:ascii="Arial Nova Light" w:hAnsi="Arial Nova Light"/>
                <w:sz w:val="18"/>
                <w:szCs w:val="18"/>
              </w:rPr>
            </w:pPr>
            <w:r w:rsidRPr="00AD5344">
              <w:rPr>
                <w:rFonts w:ascii="Arial Nova Light" w:hAnsi="Arial Nova Light"/>
                <w:sz w:val="18"/>
                <w:szCs w:val="18"/>
              </w:rPr>
              <w:t>obračun loko vožnje</w:t>
            </w:r>
          </w:p>
          <w:p w14:paraId="70B8CC91" w14:textId="14341FEE" w:rsidR="00AD5344" w:rsidRPr="00AD5344" w:rsidRDefault="00AD5344">
            <w:pPr>
              <w:pStyle w:val="Standard"/>
              <w:numPr>
                <w:ilvl w:val="0"/>
                <w:numId w:val="8"/>
              </w:numPr>
              <w:ind w:left="606" w:hanging="284"/>
              <w:rPr>
                <w:rFonts w:ascii="Arial Nova Light" w:hAnsi="Arial Nova Light"/>
                <w:sz w:val="18"/>
                <w:szCs w:val="18"/>
              </w:rPr>
            </w:pPr>
            <w:r w:rsidRPr="00AD5344">
              <w:rPr>
                <w:rFonts w:ascii="Arial Nova Light" w:hAnsi="Arial Nova Light"/>
                <w:sz w:val="18"/>
                <w:szCs w:val="18"/>
              </w:rPr>
              <w:t>kopiranje obračuna loko vožnje</w:t>
            </w:r>
          </w:p>
          <w:p w14:paraId="7C8CD933" w14:textId="2EB9BBD6" w:rsidR="00AD5344" w:rsidRPr="00AD5344" w:rsidRDefault="00AD5344">
            <w:pPr>
              <w:pStyle w:val="Standard"/>
              <w:numPr>
                <w:ilvl w:val="0"/>
                <w:numId w:val="8"/>
              </w:numPr>
              <w:ind w:left="606" w:hanging="284"/>
              <w:rPr>
                <w:rFonts w:ascii="Arial Nova Light" w:hAnsi="Arial Nova Light"/>
                <w:sz w:val="18"/>
                <w:szCs w:val="18"/>
              </w:rPr>
            </w:pPr>
            <w:r w:rsidRPr="00AD5344">
              <w:rPr>
                <w:rFonts w:ascii="Arial Nova Light" w:hAnsi="Arial Nova Light"/>
                <w:sz w:val="18"/>
                <w:szCs w:val="18"/>
              </w:rPr>
              <w:t>stavke obračuna loko vožnje</w:t>
            </w:r>
          </w:p>
          <w:p w14:paraId="4275638D" w14:textId="2667DA6F" w:rsidR="00AD5344" w:rsidRPr="00AD5344" w:rsidRDefault="00AD5344">
            <w:pPr>
              <w:pStyle w:val="Standard"/>
              <w:numPr>
                <w:ilvl w:val="0"/>
                <w:numId w:val="8"/>
              </w:numPr>
              <w:ind w:left="606" w:hanging="284"/>
              <w:rPr>
                <w:rFonts w:ascii="Arial Nova Light" w:hAnsi="Arial Nova Light"/>
                <w:sz w:val="18"/>
                <w:szCs w:val="18"/>
              </w:rPr>
            </w:pPr>
            <w:r w:rsidRPr="00AD5344">
              <w:rPr>
                <w:rFonts w:ascii="Arial Nova Light" w:hAnsi="Arial Nova Light"/>
                <w:sz w:val="18"/>
                <w:szCs w:val="18"/>
              </w:rPr>
              <w:t>automatsko knjiženje obračuna loko vožnje</w:t>
            </w:r>
          </w:p>
          <w:p w14:paraId="2C78F2F6" w14:textId="7933980E" w:rsidR="00AD5344" w:rsidRPr="00AD5344" w:rsidRDefault="00AD5344">
            <w:pPr>
              <w:pStyle w:val="Standard"/>
              <w:numPr>
                <w:ilvl w:val="0"/>
                <w:numId w:val="8"/>
              </w:numPr>
              <w:ind w:left="606" w:hanging="284"/>
              <w:rPr>
                <w:rFonts w:ascii="Arial Nova Light" w:hAnsi="Arial Nova Light"/>
                <w:sz w:val="18"/>
                <w:szCs w:val="18"/>
              </w:rPr>
            </w:pPr>
            <w:r w:rsidRPr="00AD5344">
              <w:rPr>
                <w:rFonts w:ascii="Arial Nova Light" w:hAnsi="Arial Nova Light"/>
                <w:sz w:val="18"/>
                <w:szCs w:val="18"/>
              </w:rPr>
              <w:t>ispis obračuna loko vožnje</w:t>
            </w:r>
          </w:p>
          <w:p w14:paraId="370D9FEF" w14:textId="4B5D5915" w:rsidR="00AD5344" w:rsidRPr="00AD5344" w:rsidRDefault="00AD5344">
            <w:pPr>
              <w:pStyle w:val="Standard"/>
              <w:numPr>
                <w:ilvl w:val="0"/>
                <w:numId w:val="8"/>
              </w:numPr>
              <w:ind w:left="606" w:hanging="284"/>
              <w:rPr>
                <w:rFonts w:ascii="Arial Nova Light" w:hAnsi="Arial Nova Light"/>
                <w:sz w:val="18"/>
                <w:szCs w:val="18"/>
              </w:rPr>
            </w:pPr>
            <w:r w:rsidRPr="00AD5344">
              <w:rPr>
                <w:rFonts w:ascii="Arial Nova Light" w:hAnsi="Arial Nova Light"/>
                <w:sz w:val="18"/>
                <w:szCs w:val="18"/>
              </w:rPr>
              <w:t>ispis temeljnice u koju je knjižen obračun loko vožnje</w:t>
            </w:r>
          </w:p>
          <w:p w14:paraId="646AE2AD" w14:textId="572F482E" w:rsidR="00AD5344" w:rsidRDefault="00AD5344">
            <w:pPr>
              <w:pStyle w:val="Standard"/>
              <w:numPr>
                <w:ilvl w:val="0"/>
                <w:numId w:val="8"/>
              </w:numPr>
              <w:ind w:left="606" w:hanging="284"/>
              <w:rPr>
                <w:rFonts w:ascii="Arial Nova Light" w:hAnsi="Arial Nova Light"/>
                <w:sz w:val="18"/>
                <w:szCs w:val="18"/>
              </w:rPr>
            </w:pPr>
            <w:r w:rsidRPr="00AD5344">
              <w:rPr>
                <w:rFonts w:ascii="Arial Nova Light" w:hAnsi="Arial Nova Light"/>
                <w:sz w:val="18"/>
                <w:szCs w:val="18"/>
              </w:rPr>
              <w:t>ispis liste obračuna loko vožnje po broju, periodu i djelatnicima…</w:t>
            </w:r>
          </w:p>
          <w:p w14:paraId="13EF924A" w14:textId="77777777" w:rsidR="00926ADC" w:rsidRDefault="00926ADC" w:rsidP="00926ADC">
            <w:pPr>
              <w:pStyle w:val="Standard"/>
              <w:rPr>
                <w:rFonts w:ascii="Arial Nova Light" w:hAnsi="Arial Nova Light"/>
                <w:sz w:val="18"/>
                <w:szCs w:val="18"/>
              </w:rPr>
            </w:pPr>
          </w:p>
          <w:p w14:paraId="6F0EBA0C" w14:textId="23318BBE" w:rsidR="00926ADC" w:rsidRDefault="00926ADC" w:rsidP="00926ADC">
            <w:pPr>
              <w:pStyle w:val="Standard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>BLAGAJNA:</w:t>
            </w:r>
          </w:p>
          <w:p w14:paraId="417A9A09" w14:textId="58EF3BB1" w:rsidR="00926ADC" w:rsidRPr="00926ADC" w:rsidRDefault="00926ADC">
            <w:pPr>
              <w:pStyle w:val="Standard"/>
              <w:numPr>
                <w:ilvl w:val="0"/>
                <w:numId w:val="9"/>
              </w:numPr>
              <w:ind w:left="606" w:hanging="284"/>
              <w:rPr>
                <w:rFonts w:ascii="Arial Nova Light" w:hAnsi="Arial Nova Light"/>
                <w:sz w:val="18"/>
                <w:szCs w:val="18"/>
              </w:rPr>
            </w:pPr>
            <w:r w:rsidRPr="00926ADC">
              <w:rPr>
                <w:rFonts w:ascii="Arial Nova Light" w:hAnsi="Arial Nova Light"/>
                <w:sz w:val="18"/>
                <w:szCs w:val="18"/>
              </w:rPr>
              <w:t>dnevnik blagajne</w:t>
            </w:r>
          </w:p>
          <w:p w14:paraId="17741022" w14:textId="6CD1ED2F" w:rsidR="00926ADC" w:rsidRPr="00926ADC" w:rsidRDefault="00926ADC">
            <w:pPr>
              <w:pStyle w:val="Standard"/>
              <w:numPr>
                <w:ilvl w:val="0"/>
                <w:numId w:val="9"/>
              </w:numPr>
              <w:ind w:left="606" w:hanging="284"/>
              <w:rPr>
                <w:rFonts w:ascii="Arial Nova Light" w:hAnsi="Arial Nova Light"/>
                <w:sz w:val="18"/>
                <w:szCs w:val="18"/>
              </w:rPr>
            </w:pPr>
            <w:r w:rsidRPr="00926ADC">
              <w:rPr>
                <w:rFonts w:ascii="Arial Nova Light" w:hAnsi="Arial Nova Light"/>
                <w:sz w:val="18"/>
                <w:szCs w:val="18"/>
              </w:rPr>
              <w:t>uplatne ili isplatne temeljnice</w:t>
            </w:r>
          </w:p>
          <w:p w14:paraId="5A9B990E" w14:textId="4C8515E4" w:rsidR="00926ADC" w:rsidRPr="00926ADC" w:rsidRDefault="00926ADC">
            <w:pPr>
              <w:pStyle w:val="Standard"/>
              <w:numPr>
                <w:ilvl w:val="0"/>
                <w:numId w:val="9"/>
              </w:numPr>
              <w:ind w:left="606" w:hanging="284"/>
              <w:rPr>
                <w:rFonts w:ascii="Arial Nova Light" w:hAnsi="Arial Nova Light"/>
                <w:sz w:val="18"/>
                <w:szCs w:val="18"/>
              </w:rPr>
            </w:pPr>
            <w:r w:rsidRPr="00926ADC">
              <w:rPr>
                <w:rFonts w:ascii="Arial Nova Light" w:hAnsi="Arial Nova Light"/>
                <w:sz w:val="18"/>
                <w:szCs w:val="18"/>
              </w:rPr>
              <w:t>lista temeljnica</w:t>
            </w:r>
          </w:p>
          <w:p w14:paraId="1E4B8A7A" w14:textId="28A5A25F" w:rsidR="00926ADC" w:rsidRPr="00926ADC" w:rsidRDefault="00926ADC">
            <w:pPr>
              <w:pStyle w:val="Standard"/>
              <w:numPr>
                <w:ilvl w:val="0"/>
                <w:numId w:val="9"/>
              </w:numPr>
              <w:ind w:left="606" w:hanging="284"/>
              <w:rPr>
                <w:rFonts w:ascii="Arial Nova Light" w:hAnsi="Arial Nova Light"/>
                <w:sz w:val="18"/>
                <w:szCs w:val="18"/>
              </w:rPr>
            </w:pPr>
            <w:r w:rsidRPr="00926ADC">
              <w:rPr>
                <w:rFonts w:ascii="Arial Nova Light" w:hAnsi="Arial Nova Light"/>
                <w:sz w:val="18"/>
                <w:szCs w:val="18"/>
              </w:rPr>
              <w:t>rekapitulacija temeljnica po tipu</w:t>
            </w:r>
          </w:p>
          <w:p w14:paraId="4B607656" w14:textId="43DD631F" w:rsidR="00553EDF" w:rsidRPr="00926ADC" w:rsidRDefault="00926ADC">
            <w:pPr>
              <w:pStyle w:val="Standard"/>
              <w:numPr>
                <w:ilvl w:val="0"/>
                <w:numId w:val="9"/>
              </w:numPr>
              <w:ind w:left="606" w:hanging="284"/>
              <w:rPr>
                <w:rFonts w:ascii="Arial Nova Light" w:hAnsi="Arial Nova Light"/>
                <w:sz w:val="18"/>
                <w:szCs w:val="18"/>
              </w:rPr>
            </w:pPr>
            <w:r w:rsidRPr="00926ADC">
              <w:rPr>
                <w:rFonts w:ascii="Arial Nova Light" w:hAnsi="Arial Nova Light"/>
                <w:sz w:val="18"/>
                <w:szCs w:val="18"/>
              </w:rPr>
              <w:t>rekapitulacija računa po tipu</w:t>
            </w:r>
          </w:p>
        </w:tc>
        <w:tc>
          <w:tcPr>
            <w:tcW w:w="44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EA8B010" w14:textId="31DDE59E" w:rsidR="00553EDF" w:rsidRPr="00983225" w:rsidRDefault="00983225" w:rsidP="00983225">
            <w:pPr>
              <w:autoSpaceDE w:val="0"/>
              <w:autoSpaceDN w:val="0"/>
              <w:adjustRightInd w:val="0"/>
              <w:spacing w:after="0" w:line="240" w:lineRule="auto"/>
              <w:ind w:left="-391" w:firstLine="425"/>
              <w:jc w:val="center"/>
              <w:rPr>
                <w:rFonts w:ascii="Arial Nova Light" w:hAnsi="Arial Nova Light" w:cstheme="minorHAnsi"/>
                <w:bCs/>
                <w:sz w:val="18"/>
                <w:szCs w:val="18"/>
                <w:lang w:eastAsia="hr-HR"/>
              </w:rPr>
            </w:pPr>
            <w:r w:rsidRPr="00983225">
              <w:rPr>
                <w:rFonts w:ascii="Arial Nova Light" w:hAnsi="Arial Nova Light" w:cstheme="minorHAnsi"/>
                <w:bCs/>
                <w:sz w:val="18"/>
                <w:szCs w:val="18"/>
                <w:lang w:eastAsia="hr-HR"/>
              </w:rPr>
              <w:lastRenderedPageBreak/>
              <w:t>DA / NE</w:t>
            </w:r>
          </w:p>
        </w:tc>
        <w:tc>
          <w:tcPr>
            <w:tcW w:w="247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8772217" w14:textId="77777777" w:rsidR="00553EDF" w:rsidRPr="00A200A9" w:rsidRDefault="00553EDF" w:rsidP="00553EDF">
            <w:pPr>
              <w:jc w:val="both"/>
              <w:rPr>
                <w:rFonts w:ascii="Arial Nova Light" w:hAnsi="Arial Nova Light" w:cstheme="minorHAnsi"/>
                <w:b/>
                <w:sz w:val="18"/>
                <w:szCs w:val="18"/>
              </w:rPr>
            </w:pPr>
          </w:p>
        </w:tc>
      </w:tr>
      <w:tr w:rsidR="00A200A9" w:rsidRPr="00A200A9" w14:paraId="4F773E3F" w14:textId="77777777" w:rsidTr="00A51FBD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96"/>
        </w:trPr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BE4D5" w:themeFill="accent2" w:themeFillTint="33"/>
            <w:vAlign w:val="center"/>
          </w:tcPr>
          <w:p w14:paraId="52A4DBA9" w14:textId="6C7FB977" w:rsidR="00A200A9" w:rsidRPr="00A200A9" w:rsidRDefault="00A200A9" w:rsidP="00553EDF">
            <w:pPr>
              <w:spacing w:after="0" w:line="240" w:lineRule="auto"/>
              <w:jc w:val="center"/>
              <w:rPr>
                <w:rFonts w:ascii="Arial Nova Light" w:hAnsi="Arial Nova Light" w:cstheme="minorHAnsi"/>
                <w:b/>
                <w:bCs/>
                <w:sz w:val="24"/>
                <w:szCs w:val="24"/>
              </w:rPr>
            </w:pPr>
            <w:r>
              <w:rPr>
                <w:rFonts w:ascii="Arial Nova Light" w:hAnsi="Arial Nova Light" w:cstheme="minorHAnsi"/>
                <w:b/>
                <w:bCs/>
                <w:sz w:val="24"/>
                <w:szCs w:val="24"/>
              </w:rPr>
              <w:lastRenderedPageBreak/>
              <w:t>1.4.</w:t>
            </w:r>
          </w:p>
        </w:tc>
        <w:tc>
          <w:tcPr>
            <w:tcW w:w="638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BE4D5" w:themeFill="accent2" w:themeFillTint="33"/>
            <w:vAlign w:val="center"/>
          </w:tcPr>
          <w:p w14:paraId="198BBE42" w14:textId="6BBB02D6" w:rsidR="00A200A9" w:rsidRPr="00A200A9" w:rsidRDefault="00A200A9" w:rsidP="00A51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ova Light" w:eastAsia="Arial Nova Light" w:hAnsi="Arial Nova Light" w:cs="Arial Nova Light"/>
                <w:b/>
                <w:bCs/>
                <w:sz w:val="24"/>
                <w:szCs w:val="24"/>
              </w:rPr>
            </w:pPr>
            <w:r>
              <w:rPr>
                <w:rFonts w:ascii="Arial Nova Light" w:eastAsia="Arial Nova Light" w:hAnsi="Arial Nova Light" w:cs="Arial Nova Light"/>
                <w:b/>
                <w:bCs/>
                <w:sz w:val="24"/>
                <w:szCs w:val="24"/>
              </w:rPr>
              <w:t>MODUL OSNOVNA SREDSTVA</w:t>
            </w:r>
          </w:p>
        </w:tc>
        <w:tc>
          <w:tcPr>
            <w:tcW w:w="44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BE4D5" w:themeFill="accent2" w:themeFillTint="33"/>
            <w:vAlign w:val="center"/>
          </w:tcPr>
          <w:p w14:paraId="210EB7FB" w14:textId="77777777" w:rsidR="00A200A9" w:rsidRPr="00A200A9" w:rsidRDefault="00A200A9" w:rsidP="00553EDF">
            <w:pPr>
              <w:autoSpaceDE w:val="0"/>
              <w:autoSpaceDN w:val="0"/>
              <w:adjustRightInd w:val="0"/>
              <w:spacing w:after="0" w:line="240" w:lineRule="auto"/>
              <w:ind w:left="-391" w:firstLine="425"/>
              <w:rPr>
                <w:rFonts w:ascii="Arial Nova Light" w:hAnsi="Arial Nova Light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47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BE4D5" w:themeFill="accent2" w:themeFillTint="33"/>
            <w:vAlign w:val="center"/>
          </w:tcPr>
          <w:p w14:paraId="4CB4CF08" w14:textId="77777777" w:rsidR="00A200A9" w:rsidRPr="00A200A9" w:rsidRDefault="00A200A9" w:rsidP="00553EDF">
            <w:pPr>
              <w:jc w:val="both"/>
              <w:rPr>
                <w:rFonts w:ascii="Arial Nova Light" w:hAnsi="Arial Nova Light" w:cstheme="minorHAnsi"/>
                <w:b/>
                <w:sz w:val="18"/>
                <w:szCs w:val="18"/>
              </w:rPr>
            </w:pPr>
          </w:p>
        </w:tc>
      </w:tr>
      <w:tr w:rsidR="00A200A9" w:rsidRPr="00A200A9" w14:paraId="0F7AE36F" w14:textId="77777777" w:rsidTr="00A200A9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96"/>
        </w:trPr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2C6702B4" w14:textId="77777777" w:rsidR="00A200A9" w:rsidRPr="00A200A9" w:rsidRDefault="00A200A9" w:rsidP="00553EDF">
            <w:pPr>
              <w:spacing w:after="0" w:line="240" w:lineRule="auto"/>
              <w:jc w:val="center"/>
              <w:rPr>
                <w:rFonts w:ascii="Arial Nova Light" w:hAnsi="Arial Nova Light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2C6C7C9E" w14:textId="77777777" w:rsidR="00A71A28" w:rsidRPr="00A71A28" w:rsidRDefault="00A71A28" w:rsidP="00A71A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ova Light" w:eastAsia="Arial Nova Light" w:hAnsi="Arial Nova Light" w:cs="Arial Nova Light"/>
                <w:b/>
                <w:bCs/>
                <w:sz w:val="24"/>
                <w:szCs w:val="24"/>
              </w:rPr>
            </w:pPr>
            <w:r w:rsidRPr="00A71A28">
              <w:rPr>
                <w:rFonts w:ascii="Arial Nova Light" w:eastAsia="Arial Nova Light" w:hAnsi="Arial Nova Light" w:cs="Arial Nova Light"/>
                <w:b/>
                <w:bCs/>
                <w:sz w:val="24"/>
                <w:szCs w:val="24"/>
              </w:rPr>
              <w:t>Ključne funkcionalnosti (minimalno sadrži):</w:t>
            </w:r>
          </w:p>
          <w:p w14:paraId="6A2FF97D" w14:textId="53D8CD1B" w:rsidR="00A71A28" w:rsidRPr="00A71A28" w:rsidRDefault="00A71A28">
            <w:pPr>
              <w:pStyle w:val="Odlomakpopisa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6" w:hanging="284"/>
              <w:jc w:val="both"/>
              <w:rPr>
                <w:rFonts w:ascii="Arial Nova Light" w:eastAsia="Arial Nova Light" w:hAnsi="Arial Nova Light" w:cs="Arial Nova Light"/>
                <w:sz w:val="18"/>
                <w:szCs w:val="18"/>
              </w:rPr>
            </w:pPr>
            <w:r w:rsidRPr="00A71A28">
              <w:rPr>
                <w:rFonts w:ascii="Arial Nova Light" w:eastAsia="Arial Nova Light" w:hAnsi="Arial Nova Light" w:cs="Arial Nova Light"/>
                <w:sz w:val="18"/>
                <w:szCs w:val="18"/>
              </w:rPr>
              <w:t>upis osnovnih sredstava</w:t>
            </w:r>
          </w:p>
          <w:p w14:paraId="4D830D2C" w14:textId="3F4160F9" w:rsidR="00A71A28" w:rsidRPr="00A71A28" w:rsidRDefault="00A71A28">
            <w:pPr>
              <w:pStyle w:val="Odlomakpopisa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6" w:hanging="284"/>
              <w:jc w:val="both"/>
              <w:rPr>
                <w:rFonts w:ascii="Arial Nova Light" w:eastAsia="Arial Nova Light" w:hAnsi="Arial Nova Light" w:cs="Arial Nova Light"/>
                <w:sz w:val="18"/>
                <w:szCs w:val="18"/>
              </w:rPr>
            </w:pPr>
            <w:r w:rsidRPr="00A71A28">
              <w:rPr>
                <w:rFonts w:ascii="Arial Nova Light" w:eastAsia="Arial Nova Light" w:hAnsi="Arial Nova Light" w:cs="Arial Nova Light"/>
                <w:sz w:val="18"/>
                <w:szCs w:val="18"/>
              </w:rPr>
              <w:t>vraćanje sredstava u upotrebu</w:t>
            </w:r>
          </w:p>
          <w:p w14:paraId="379D25E1" w14:textId="4A320AF8" w:rsidR="00A71A28" w:rsidRPr="00A71A28" w:rsidRDefault="00A71A28">
            <w:pPr>
              <w:pStyle w:val="Odlomakpopisa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6" w:hanging="284"/>
              <w:jc w:val="both"/>
              <w:rPr>
                <w:rFonts w:ascii="Arial Nova Light" w:eastAsia="Arial Nova Light" w:hAnsi="Arial Nova Light" w:cs="Arial Nova Light"/>
                <w:sz w:val="18"/>
                <w:szCs w:val="18"/>
              </w:rPr>
            </w:pPr>
            <w:r w:rsidRPr="00A71A28">
              <w:rPr>
                <w:rFonts w:ascii="Arial Nova Light" w:eastAsia="Arial Nova Light" w:hAnsi="Arial Nova Light" w:cs="Arial Nova Light"/>
                <w:sz w:val="18"/>
                <w:szCs w:val="18"/>
              </w:rPr>
              <w:t>amortizacija osnovnih sredstava</w:t>
            </w:r>
          </w:p>
          <w:p w14:paraId="22C2FADD" w14:textId="7CDBB61D" w:rsidR="00A71A28" w:rsidRPr="00A71A28" w:rsidRDefault="00A71A28">
            <w:pPr>
              <w:pStyle w:val="Odlomakpopisa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6" w:hanging="284"/>
              <w:jc w:val="both"/>
              <w:rPr>
                <w:rFonts w:ascii="Arial Nova Light" w:eastAsia="Arial Nova Light" w:hAnsi="Arial Nova Light" w:cs="Arial Nova Light"/>
                <w:sz w:val="18"/>
                <w:szCs w:val="18"/>
              </w:rPr>
            </w:pPr>
            <w:r w:rsidRPr="00A71A28">
              <w:rPr>
                <w:rFonts w:ascii="Arial Nova Light" w:eastAsia="Arial Nova Light" w:hAnsi="Arial Nova Light" w:cs="Arial Nova Light"/>
                <w:sz w:val="18"/>
                <w:szCs w:val="18"/>
              </w:rPr>
              <w:t>povećanje vrijednosti osnovnih sredstava</w:t>
            </w:r>
          </w:p>
          <w:p w14:paraId="2D1EA6C2" w14:textId="13E67791" w:rsidR="00A71A28" w:rsidRPr="00A71A28" w:rsidRDefault="00A71A28">
            <w:pPr>
              <w:pStyle w:val="Odlomakpopisa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6" w:hanging="284"/>
              <w:jc w:val="both"/>
              <w:rPr>
                <w:rFonts w:ascii="Arial Nova Light" w:eastAsia="Arial Nova Light" w:hAnsi="Arial Nova Light" w:cs="Arial Nova Light"/>
                <w:sz w:val="18"/>
                <w:szCs w:val="18"/>
              </w:rPr>
            </w:pPr>
            <w:r w:rsidRPr="00A71A28">
              <w:rPr>
                <w:rFonts w:ascii="Arial Nova Light" w:eastAsia="Arial Nova Light" w:hAnsi="Arial Nova Light" w:cs="Arial Nova Light"/>
                <w:sz w:val="18"/>
                <w:szCs w:val="18"/>
              </w:rPr>
              <w:t>smanjenje vrijednosti osnovnih sredstava</w:t>
            </w:r>
          </w:p>
          <w:p w14:paraId="0319D842" w14:textId="77777777" w:rsidR="00A71A28" w:rsidRDefault="00A71A28">
            <w:pPr>
              <w:pStyle w:val="Odlomakpopisa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6" w:hanging="284"/>
              <w:jc w:val="both"/>
              <w:rPr>
                <w:rFonts w:ascii="Arial Nova Light" w:eastAsia="Arial Nova Light" w:hAnsi="Arial Nova Light" w:cs="Arial Nova Light"/>
                <w:sz w:val="18"/>
                <w:szCs w:val="18"/>
              </w:rPr>
            </w:pPr>
            <w:r w:rsidRPr="00A71A28">
              <w:rPr>
                <w:rFonts w:ascii="Arial Nova Light" w:eastAsia="Arial Nova Light" w:hAnsi="Arial Nova Light" w:cs="Arial Nova Light"/>
                <w:sz w:val="18"/>
                <w:szCs w:val="18"/>
              </w:rPr>
              <w:t>stavljanje sredstava van upotrebe</w:t>
            </w:r>
          </w:p>
          <w:p w14:paraId="06DF6ED0" w14:textId="479A3CC3" w:rsidR="00A200A9" w:rsidRPr="00A71A28" w:rsidRDefault="00A71A28">
            <w:pPr>
              <w:pStyle w:val="Odlomakpopisa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6" w:hanging="284"/>
              <w:jc w:val="both"/>
              <w:rPr>
                <w:rFonts w:ascii="Arial Nova Light" w:eastAsia="Arial Nova Light" w:hAnsi="Arial Nova Light" w:cs="Arial Nova Light"/>
                <w:sz w:val="18"/>
                <w:szCs w:val="18"/>
              </w:rPr>
            </w:pPr>
            <w:r w:rsidRPr="00A71A28">
              <w:rPr>
                <w:rFonts w:ascii="Arial Nova Light" w:eastAsia="Arial Nova Light" w:hAnsi="Arial Nova Light" w:cs="Arial Nova Light"/>
                <w:sz w:val="18"/>
                <w:szCs w:val="18"/>
              </w:rPr>
              <w:t>rashodovanje osnovnih sredstava</w:t>
            </w:r>
          </w:p>
        </w:tc>
        <w:tc>
          <w:tcPr>
            <w:tcW w:w="44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44AAD69D" w14:textId="33731E97" w:rsidR="00A200A9" w:rsidRPr="00983225" w:rsidRDefault="00983225" w:rsidP="00983225">
            <w:pPr>
              <w:autoSpaceDE w:val="0"/>
              <w:autoSpaceDN w:val="0"/>
              <w:adjustRightInd w:val="0"/>
              <w:spacing w:after="0" w:line="240" w:lineRule="auto"/>
              <w:ind w:left="-391" w:firstLine="425"/>
              <w:jc w:val="center"/>
              <w:rPr>
                <w:rFonts w:ascii="Arial Nova Light" w:hAnsi="Arial Nova Light" w:cstheme="minorHAnsi"/>
                <w:bCs/>
                <w:sz w:val="18"/>
                <w:szCs w:val="18"/>
                <w:lang w:eastAsia="hr-HR"/>
              </w:rPr>
            </w:pPr>
            <w:r w:rsidRPr="00983225">
              <w:rPr>
                <w:rFonts w:ascii="Arial Nova Light" w:hAnsi="Arial Nova Light" w:cstheme="minorHAnsi"/>
                <w:bCs/>
                <w:sz w:val="18"/>
                <w:szCs w:val="18"/>
                <w:lang w:eastAsia="hr-HR"/>
              </w:rPr>
              <w:t>DA / NE</w:t>
            </w:r>
          </w:p>
        </w:tc>
        <w:tc>
          <w:tcPr>
            <w:tcW w:w="247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68F80F96" w14:textId="77777777" w:rsidR="00A200A9" w:rsidRPr="00A200A9" w:rsidRDefault="00A200A9" w:rsidP="00553EDF">
            <w:pPr>
              <w:jc w:val="both"/>
              <w:rPr>
                <w:rFonts w:ascii="Arial Nova Light" w:hAnsi="Arial Nova Light" w:cstheme="minorHAnsi"/>
                <w:b/>
                <w:sz w:val="18"/>
                <w:szCs w:val="18"/>
              </w:rPr>
            </w:pPr>
          </w:p>
        </w:tc>
      </w:tr>
      <w:tr w:rsidR="00A200A9" w:rsidRPr="00A200A9" w14:paraId="4189A168" w14:textId="77777777" w:rsidTr="00A51FBD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96"/>
        </w:trPr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BE4D5" w:themeFill="accent2" w:themeFillTint="33"/>
            <w:vAlign w:val="center"/>
          </w:tcPr>
          <w:p w14:paraId="300CF1BE" w14:textId="0D6FA39F" w:rsidR="00A200A9" w:rsidRPr="00A200A9" w:rsidRDefault="00A200A9" w:rsidP="00553EDF">
            <w:pPr>
              <w:spacing w:after="0" w:line="240" w:lineRule="auto"/>
              <w:jc w:val="center"/>
              <w:rPr>
                <w:rFonts w:ascii="Arial Nova Light" w:hAnsi="Arial Nova Light" w:cstheme="minorHAnsi"/>
                <w:b/>
                <w:bCs/>
                <w:sz w:val="24"/>
                <w:szCs w:val="24"/>
              </w:rPr>
            </w:pPr>
            <w:r>
              <w:rPr>
                <w:rFonts w:ascii="Arial Nova Light" w:hAnsi="Arial Nova Light" w:cstheme="minorHAnsi"/>
                <w:b/>
                <w:bCs/>
                <w:sz w:val="24"/>
                <w:szCs w:val="24"/>
              </w:rPr>
              <w:t>1.5.</w:t>
            </w:r>
          </w:p>
        </w:tc>
        <w:tc>
          <w:tcPr>
            <w:tcW w:w="638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BE4D5" w:themeFill="accent2" w:themeFillTint="33"/>
            <w:vAlign w:val="center"/>
          </w:tcPr>
          <w:p w14:paraId="7BA2D392" w14:textId="6DF5101E" w:rsidR="00A200A9" w:rsidRPr="00A200A9" w:rsidRDefault="00A200A9" w:rsidP="00A51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ova Light" w:eastAsia="Arial Nova Light" w:hAnsi="Arial Nova Light" w:cs="Arial Nova Light"/>
                <w:b/>
                <w:bCs/>
                <w:sz w:val="24"/>
                <w:szCs w:val="24"/>
              </w:rPr>
            </w:pPr>
            <w:r>
              <w:rPr>
                <w:rFonts w:ascii="Arial Nova Light" w:eastAsia="Arial Nova Light" w:hAnsi="Arial Nova Light" w:cs="Arial Nova Light"/>
                <w:b/>
                <w:bCs/>
                <w:sz w:val="24"/>
                <w:szCs w:val="24"/>
              </w:rPr>
              <w:t>MODUL SERVIS</w:t>
            </w:r>
          </w:p>
        </w:tc>
        <w:tc>
          <w:tcPr>
            <w:tcW w:w="44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BE4D5" w:themeFill="accent2" w:themeFillTint="33"/>
            <w:vAlign w:val="center"/>
          </w:tcPr>
          <w:p w14:paraId="309B882B" w14:textId="77777777" w:rsidR="00A200A9" w:rsidRPr="00A200A9" w:rsidRDefault="00A200A9" w:rsidP="00553EDF">
            <w:pPr>
              <w:autoSpaceDE w:val="0"/>
              <w:autoSpaceDN w:val="0"/>
              <w:adjustRightInd w:val="0"/>
              <w:spacing w:after="0" w:line="240" w:lineRule="auto"/>
              <w:ind w:left="-391" w:firstLine="425"/>
              <w:rPr>
                <w:rFonts w:ascii="Arial Nova Light" w:hAnsi="Arial Nova Light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47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BE4D5" w:themeFill="accent2" w:themeFillTint="33"/>
            <w:vAlign w:val="center"/>
          </w:tcPr>
          <w:p w14:paraId="59C3A479" w14:textId="77777777" w:rsidR="00A200A9" w:rsidRPr="00A200A9" w:rsidRDefault="00A200A9" w:rsidP="00553EDF">
            <w:pPr>
              <w:jc w:val="both"/>
              <w:rPr>
                <w:rFonts w:ascii="Arial Nova Light" w:hAnsi="Arial Nova Light" w:cstheme="minorHAnsi"/>
                <w:b/>
                <w:sz w:val="18"/>
                <w:szCs w:val="18"/>
              </w:rPr>
            </w:pPr>
          </w:p>
        </w:tc>
      </w:tr>
      <w:tr w:rsidR="00A200A9" w:rsidRPr="00A200A9" w14:paraId="01021008" w14:textId="77777777" w:rsidTr="00A200A9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96"/>
        </w:trPr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0F451DAA" w14:textId="77777777" w:rsidR="00A200A9" w:rsidRPr="00A200A9" w:rsidRDefault="00A200A9" w:rsidP="00553EDF">
            <w:pPr>
              <w:spacing w:after="0" w:line="240" w:lineRule="auto"/>
              <w:jc w:val="center"/>
              <w:rPr>
                <w:rFonts w:ascii="Arial Nova Light" w:hAnsi="Arial Nova Light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3C027CA4" w14:textId="77777777" w:rsidR="00A71A28" w:rsidRPr="00A71A28" w:rsidRDefault="00A71A28" w:rsidP="00A71A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ova Light" w:eastAsia="Arial Nova Light" w:hAnsi="Arial Nova Light" w:cs="Arial Nova Light"/>
                <w:b/>
                <w:bCs/>
                <w:sz w:val="24"/>
                <w:szCs w:val="24"/>
              </w:rPr>
            </w:pPr>
            <w:r w:rsidRPr="00A71A28">
              <w:rPr>
                <w:rFonts w:ascii="Arial Nova Light" w:eastAsia="Arial Nova Light" w:hAnsi="Arial Nova Light" w:cs="Arial Nova Light"/>
                <w:b/>
                <w:bCs/>
                <w:sz w:val="24"/>
                <w:szCs w:val="24"/>
              </w:rPr>
              <w:t>Ključne funkcionalnosti (minimalno sadrži):</w:t>
            </w:r>
          </w:p>
          <w:p w14:paraId="3D04458E" w14:textId="7C523DF2" w:rsidR="00A71A28" w:rsidRPr="00A71A28" w:rsidRDefault="00A71A28" w:rsidP="00A71A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ova Light" w:eastAsia="Arial Nova Light" w:hAnsi="Arial Nova Light" w:cs="Arial Nova Light"/>
                <w:sz w:val="18"/>
                <w:szCs w:val="18"/>
              </w:rPr>
            </w:pPr>
            <w:r w:rsidRPr="00A71A28">
              <w:rPr>
                <w:rFonts w:ascii="Arial Nova Light" w:eastAsia="Arial Nova Light" w:hAnsi="Arial Nova Light" w:cs="Arial Nova Light"/>
                <w:sz w:val="18"/>
                <w:szCs w:val="18"/>
              </w:rPr>
              <w:t>Servis prati transakcije i problematiku popravka robe i uređaja, kao i povrata i kontrole neispravne robe</w:t>
            </w:r>
            <w:r>
              <w:rPr>
                <w:rFonts w:ascii="Arial Nova Light" w:eastAsia="Arial Nova Light" w:hAnsi="Arial Nova Light" w:cs="Arial Nova Light"/>
                <w:sz w:val="18"/>
                <w:szCs w:val="18"/>
              </w:rPr>
              <w:t xml:space="preserve"> putem sljedećih dokumenata:</w:t>
            </w:r>
          </w:p>
          <w:p w14:paraId="7D86A52A" w14:textId="48CEB50B" w:rsidR="00A71A28" w:rsidRPr="00A71A28" w:rsidRDefault="00A71A28">
            <w:pPr>
              <w:pStyle w:val="Odlomakpopisa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6" w:hanging="284"/>
              <w:jc w:val="both"/>
              <w:rPr>
                <w:rFonts w:ascii="Arial Nova Light" w:eastAsia="Arial Nova Light" w:hAnsi="Arial Nova Light" w:cs="Arial Nova Light"/>
                <w:sz w:val="18"/>
                <w:szCs w:val="18"/>
              </w:rPr>
            </w:pPr>
            <w:r w:rsidRPr="00A71A28">
              <w:rPr>
                <w:rFonts w:ascii="Arial Nova Light" w:eastAsia="Arial Nova Light" w:hAnsi="Arial Nova Light" w:cs="Arial Nova Light"/>
                <w:sz w:val="18"/>
                <w:szCs w:val="18"/>
              </w:rPr>
              <w:t>skladišne primke</w:t>
            </w:r>
          </w:p>
          <w:p w14:paraId="317B32DF" w14:textId="0FFAD2FC" w:rsidR="00A71A28" w:rsidRPr="00A71A28" w:rsidRDefault="00A71A28">
            <w:pPr>
              <w:pStyle w:val="Odlomakpopisa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6" w:hanging="284"/>
              <w:jc w:val="both"/>
              <w:rPr>
                <w:rFonts w:ascii="Arial Nova Light" w:eastAsia="Arial Nova Light" w:hAnsi="Arial Nova Light" w:cs="Arial Nova Light"/>
                <w:sz w:val="18"/>
                <w:szCs w:val="18"/>
              </w:rPr>
            </w:pPr>
            <w:r w:rsidRPr="00A71A28">
              <w:rPr>
                <w:rFonts w:ascii="Arial Nova Light" w:eastAsia="Arial Nova Light" w:hAnsi="Arial Nova Light" w:cs="Arial Nova Light"/>
                <w:sz w:val="18"/>
                <w:szCs w:val="18"/>
              </w:rPr>
              <w:t>otpremnice</w:t>
            </w:r>
          </w:p>
          <w:p w14:paraId="5E5B5D2B" w14:textId="247CBA0E" w:rsidR="00A71A28" w:rsidRPr="00A71A28" w:rsidRDefault="00A71A28">
            <w:pPr>
              <w:pStyle w:val="Odlomakpopisa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6" w:hanging="284"/>
              <w:jc w:val="both"/>
              <w:rPr>
                <w:rFonts w:ascii="Arial Nova Light" w:eastAsia="Arial Nova Light" w:hAnsi="Arial Nova Light" w:cs="Arial Nova Light"/>
                <w:sz w:val="18"/>
                <w:szCs w:val="18"/>
              </w:rPr>
            </w:pPr>
            <w:r w:rsidRPr="00A71A28">
              <w:rPr>
                <w:rFonts w:ascii="Arial Nova Light" w:eastAsia="Arial Nova Light" w:hAnsi="Arial Nova Light" w:cs="Arial Nova Light"/>
                <w:sz w:val="18"/>
                <w:szCs w:val="18"/>
              </w:rPr>
              <w:t>izlazni računi</w:t>
            </w:r>
          </w:p>
          <w:p w14:paraId="72121163" w14:textId="5FFA80E1" w:rsidR="00A71A28" w:rsidRPr="00A71A28" w:rsidRDefault="00A71A28">
            <w:pPr>
              <w:pStyle w:val="Odlomakpopisa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6" w:hanging="284"/>
              <w:jc w:val="both"/>
              <w:rPr>
                <w:rFonts w:ascii="Arial Nova Light" w:eastAsia="Arial Nova Light" w:hAnsi="Arial Nova Light" w:cs="Arial Nova Light"/>
                <w:sz w:val="18"/>
                <w:szCs w:val="18"/>
              </w:rPr>
            </w:pPr>
            <w:r w:rsidRPr="00A71A28">
              <w:rPr>
                <w:rFonts w:ascii="Arial Nova Light" w:eastAsia="Arial Nova Light" w:hAnsi="Arial Nova Light" w:cs="Arial Nova Light"/>
                <w:sz w:val="18"/>
                <w:szCs w:val="18"/>
              </w:rPr>
              <w:t>izdatnice</w:t>
            </w:r>
          </w:p>
          <w:p w14:paraId="3A31E9D8" w14:textId="282F10C1" w:rsidR="00A71A28" w:rsidRPr="00A71A28" w:rsidRDefault="00A71A28">
            <w:pPr>
              <w:pStyle w:val="Odlomakpopisa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6" w:hanging="284"/>
              <w:jc w:val="both"/>
              <w:rPr>
                <w:rFonts w:ascii="Arial Nova Light" w:eastAsia="Arial Nova Light" w:hAnsi="Arial Nova Light" w:cs="Arial Nova Light"/>
                <w:sz w:val="18"/>
                <w:szCs w:val="18"/>
              </w:rPr>
            </w:pPr>
            <w:r w:rsidRPr="00A71A28">
              <w:rPr>
                <w:rFonts w:ascii="Arial Nova Light" w:eastAsia="Arial Nova Light" w:hAnsi="Arial Nova Light" w:cs="Arial Nova Light"/>
                <w:sz w:val="18"/>
                <w:szCs w:val="18"/>
              </w:rPr>
              <w:t>razduženje skladišta</w:t>
            </w:r>
          </w:p>
          <w:p w14:paraId="27E4C615" w14:textId="30A28DDC" w:rsidR="00A71A28" w:rsidRPr="00A71A28" w:rsidRDefault="00A71A28">
            <w:pPr>
              <w:pStyle w:val="Odlomakpopisa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6" w:hanging="284"/>
              <w:jc w:val="both"/>
              <w:rPr>
                <w:rFonts w:ascii="Arial Nova Light" w:eastAsia="Arial Nova Light" w:hAnsi="Arial Nova Light" w:cs="Arial Nova Light"/>
                <w:sz w:val="18"/>
                <w:szCs w:val="18"/>
              </w:rPr>
            </w:pPr>
            <w:r w:rsidRPr="00A71A28">
              <w:rPr>
                <w:rFonts w:ascii="Arial Nova Light" w:eastAsia="Arial Nova Light" w:hAnsi="Arial Nova Light" w:cs="Arial Nova Light"/>
                <w:sz w:val="18"/>
                <w:szCs w:val="18"/>
              </w:rPr>
              <w:t>reversi</w:t>
            </w:r>
          </w:p>
          <w:p w14:paraId="0E8FD977" w14:textId="67291147" w:rsidR="00A71A28" w:rsidRPr="00A71A28" w:rsidRDefault="00A71A28">
            <w:pPr>
              <w:pStyle w:val="Odlomakpopisa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6" w:hanging="284"/>
              <w:jc w:val="both"/>
              <w:rPr>
                <w:rFonts w:ascii="Arial Nova Light" w:eastAsia="Arial Nova Light" w:hAnsi="Arial Nova Light" w:cs="Arial Nova Light"/>
                <w:sz w:val="18"/>
                <w:szCs w:val="18"/>
              </w:rPr>
            </w:pPr>
            <w:r w:rsidRPr="00A71A28">
              <w:rPr>
                <w:rFonts w:ascii="Arial Nova Light" w:eastAsia="Arial Nova Light" w:hAnsi="Arial Nova Light" w:cs="Arial Nova Light"/>
                <w:sz w:val="18"/>
                <w:szCs w:val="18"/>
              </w:rPr>
              <w:t>povrat reversa</w:t>
            </w:r>
          </w:p>
          <w:p w14:paraId="3F9668CC" w14:textId="2D88C143" w:rsidR="00A71A28" w:rsidRPr="00A71A28" w:rsidRDefault="00A71A28">
            <w:pPr>
              <w:pStyle w:val="Odlomakpopisa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6" w:hanging="284"/>
              <w:jc w:val="both"/>
              <w:rPr>
                <w:rFonts w:ascii="Arial Nova Light" w:eastAsia="Arial Nova Light" w:hAnsi="Arial Nova Light" w:cs="Arial Nova Light"/>
                <w:sz w:val="18"/>
                <w:szCs w:val="18"/>
              </w:rPr>
            </w:pPr>
            <w:r w:rsidRPr="00A71A28">
              <w:rPr>
                <w:rFonts w:ascii="Arial Nova Light" w:eastAsia="Arial Nova Light" w:hAnsi="Arial Nova Light" w:cs="Arial Nova Light"/>
                <w:sz w:val="18"/>
                <w:szCs w:val="18"/>
              </w:rPr>
              <w:t>prijenosnice</w:t>
            </w:r>
          </w:p>
          <w:p w14:paraId="083F274A" w14:textId="726AF377" w:rsidR="00A71A28" w:rsidRPr="00A71A28" w:rsidRDefault="00A71A28">
            <w:pPr>
              <w:pStyle w:val="Odlomakpopisa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6" w:hanging="284"/>
              <w:jc w:val="both"/>
              <w:rPr>
                <w:rFonts w:ascii="Arial Nova Light" w:eastAsia="Arial Nova Light" w:hAnsi="Arial Nova Light" w:cs="Arial Nova Light"/>
                <w:sz w:val="18"/>
                <w:szCs w:val="18"/>
              </w:rPr>
            </w:pPr>
            <w:r w:rsidRPr="00A71A28">
              <w:rPr>
                <w:rFonts w:ascii="Arial Nova Light" w:eastAsia="Arial Nova Light" w:hAnsi="Arial Nova Light" w:cs="Arial Nova Light"/>
                <w:sz w:val="18"/>
                <w:szCs w:val="18"/>
              </w:rPr>
              <w:t>planiranje zaliha</w:t>
            </w:r>
          </w:p>
          <w:p w14:paraId="79D2F8CD" w14:textId="0C0B0B0E" w:rsidR="00A71A28" w:rsidRPr="00A71A28" w:rsidRDefault="00A71A28">
            <w:pPr>
              <w:pStyle w:val="Odlomakpopisa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6" w:hanging="284"/>
              <w:jc w:val="both"/>
              <w:rPr>
                <w:rFonts w:ascii="Arial Nova Light" w:eastAsia="Arial Nova Light" w:hAnsi="Arial Nova Light" w:cs="Arial Nova Light"/>
                <w:sz w:val="18"/>
                <w:szCs w:val="18"/>
              </w:rPr>
            </w:pPr>
            <w:r w:rsidRPr="00A71A28">
              <w:rPr>
                <w:rFonts w:ascii="Arial Nova Light" w:eastAsia="Arial Nova Light" w:hAnsi="Arial Nova Light" w:cs="Arial Nova Light"/>
                <w:sz w:val="18"/>
                <w:szCs w:val="18"/>
              </w:rPr>
              <w:t>primke tuđe neispravne robe</w:t>
            </w:r>
          </w:p>
          <w:p w14:paraId="2D9FD625" w14:textId="1EB3BE14" w:rsidR="00A71A28" w:rsidRPr="00A71A28" w:rsidRDefault="00A71A28">
            <w:pPr>
              <w:pStyle w:val="Odlomakpopisa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6" w:hanging="284"/>
              <w:jc w:val="both"/>
              <w:rPr>
                <w:rFonts w:ascii="Arial Nova Light" w:eastAsia="Arial Nova Light" w:hAnsi="Arial Nova Light" w:cs="Arial Nova Light"/>
                <w:sz w:val="18"/>
                <w:szCs w:val="18"/>
              </w:rPr>
            </w:pPr>
            <w:r w:rsidRPr="00A71A28">
              <w:rPr>
                <w:rFonts w:ascii="Arial Nova Light" w:eastAsia="Arial Nova Light" w:hAnsi="Arial Nova Light" w:cs="Arial Nova Light"/>
                <w:sz w:val="18"/>
                <w:szCs w:val="18"/>
              </w:rPr>
              <w:t>izlazni revers tuđe neispravne robe za popravak</w:t>
            </w:r>
          </w:p>
          <w:p w14:paraId="67E72514" w14:textId="708FBC43" w:rsidR="00A71A28" w:rsidRPr="00A71A28" w:rsidRDefault="00A71A28">
            <w:pPr>
              <w:pStyle w:val="Odlomakpopisa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6" w:hanging="284"/>
              <w:jc w:val="both"/>
              <w:rPr>
                <w:rFonts w:ascii="Arial Nova Light" w:eastAsia="Arial Nova Light" w:hAnsi="Arial Nova Light" w:cs="Arial Nova Light"/>
                <w:sz w:val="18"/>
                <w:szCs w:val="18"/>
              </w:rPr>
            </w:pPr>
            <w:r w:rsidRPr="00A71A28">
              <w:rPr>
                <w:rFonts w:ascii="Arial Nova Light" w:eastAsia="Arial Nova Light" w:hAnsi="Arial Nova Light" w:cs="Arial Nova Light"/>
                <w:sz w:val="18"/>
                <w:szCs w:val="18"/>
              </w:rPr>
              <w:t>povrat reversa tuđe neispravne robe za popravak</w:t>
            </w:r>
          </w:p>
          <w:p w14:paraId="29864FBA" w14:textId="55363C9E" w:rsidR="00A71A28" w:rsidRPr="00A71A28" w:rsidRDefault="00A71A28">
            <w:pPr>
              <w:pStyle w:val="Odlomakpopisa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6" w:hanging="284"/>
              <w:jc w:val="both"/>
              <w:rPr>
                <w:rFonts w:ascii="Arial Nova Light" w:eastAsia="Arial Nova Light" w:hAnsi="Arial Nova Light" w:cs="Arial Nova Light"/>
                <w:sz w:val="18"/>
                <w:szCs w:val="18"/>
              </w:rPr>
            </w:pPr>
            <w:r w:rsidRPr="00A71A28">
              <w:rPr>
                <w:rFonts w:ascii="Arial Nova Light" w:eastAsia="Arial Nova Light" w:hAnsi="Arial Nova Light" w:cs="Arial Nova Light"/>
                <w:sz w:val="18"/>
                <w:szCs w:val="18"/>
              </w:rPr>
              <w:t>razduženje skladišta tuđe neispravne robe</w:t>
            </w:r>
          </w:p>
          <w:p w14:paraId="49A48D54" w14:textId="77777777" w:rsidR="00A71A28" w:rsidRDefault="00A71A28">
            <w:pPr>
              <w:pStyle w:val="Odlomakpopisa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6" w:hanging="284"/>
              <w:jc w:val="both"/>
              <w:rPr>
                <w:rFonts w:ascii="Arial Nova Light" w:eastAsia="Arial Nova Light" w:hAnsi="Arial Nova Light" w:cs="Arial Nova Light"/>
                <w:sz w:val="18"/>
                <w:szCs w:val="18"/>
              </w:rPr>
            </w:pPr>
            <w:r w:rsidRPr="00A71A28">
              <w:rPr>
                <w:rFonts w:ascii="Arial Nova Light" w:eastAsia="Arial Nova Light" w:hAnsi="Arial Nova Light" w:cs="Arial Nova Light"/>
                <w:sz w:val="18"/>
                <w:szCs w:val="18"/>
              </w:rPr>
              <w:t>povrat neispravne robe</w:t>
            </w:r>
          </w:p>
          <w:p w14:paraId="698FB243" w14:textId="04A4F3BD" w:rsidR="00A200A9" w:rsidRPr="00A71A28" w:rsidRDefault="00A71A28">
            <w:pPr>
              <w:pStyle w:val="Odlomakpopisa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6" w:hanging="284"/>
              <w:jc w:val="both"/>
              <w:rPr>
                <w:rFonts w:ascii="Arial Nova Light" w:eastAsia="Arial Nova Light" w:hAnsi="Arial Nova Light" w:cs="Arial Nova Light"/>
                <w:sz w:val="18"/>
                <w:szCs w:val="18"/>
              </w:rPr>
            </w:pPr>
            <w:r>
              <w:rPr>
                <w:rFonts w:ascii="Arial Nova Light" w:eastAsia="Arial Nova Light" w:hAnsi="Arial Nova Light" w:cs="Arial Nova Light"/>
                <w:sz w:val="18"/>
                <w:szCs w:val="18"/>
              </w:rPr>
              <w:t>servisni radni nalozi.</w:t>
            </w:r>
          </w:p>
        </w:tc>
        <w:tc>
          <w:tcPr>
            <w:tcW w:w="44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48B69453" w14:textId="3B6C1963" w:rsidR="00A200A9" w:rsidRPr="00983225" w:rsidRDefault="00983225" w:rsidP="00983225">
            <w:pPr>
              <w:autoSpaceDE w:val="0"/>
              <w:autoSpaceDN w:val="0"/>
              <w:adjustRightInd w:val="0"/>
              <w:spacing w:after="0" w:line="240" w:lineRule="auto"/>
              <w:ind w:left="-391" w:firstLine="425"/>
              <w:jc w:val="center"/>
              <w:rPr>
                <w:rFonts w:ascii="Arial Nova Light" w:hAnsi="Arial Nova Light" w:cstheme="minorHAnsi"/>
                <w:bCs/>
                <w:sz w:val="18"/>
                <w:szCs w:val="18"/>
                <w:lang w:eastAsia="hr-HR"/>
              </w:rPr>
            </w:pPr>
            <w:r w:rsidRPr="00983225">
              <w:rPr>
                <w:rFonts w:ascii="Arial Nova Light" w:hAnsi="Arial Nova Light" w:cstheme="minorHAnsi"/>
                <w:bCs/>
                <w:sz w:val="18"/>
                <w:szCs w:val="18"/>
                <w:lang w:eastAsia="hr-HR"/>
              </w:rPr>
              <w:t>DA / NE</w:t>
            </w:r>
          </w:p>
        </w:tc>
        <w:tc>
          <w:tcPr>
            <w:tcW w:w="247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1F6501C8" w14:textId="77777777" w:rsidR="00A200A9" w:rsidRPr="00A200A9" w:rsidRDefault="00A200A9" w:rsidP="00553EDF">
            <w:pPr>
              <w:jc w:val="both"/>
              <w:rPr>
                <w:rFonts w:ascii="Arial Nova Light" w:hAnsi="Arial Nova Light" w:cstheme="minorHAnsi"/>
                <w:b/>
                <w:sz w:val="18"/>
                <w:szCs w:val="18"/>
              </w:rPr>
            </w:pPr>
          </w:p>
        </w:tc>
      </w:tr>
      <w:tr w:rsidR="00A200A9" w:rsidRPr="00A200A9" w14:paraId="6A6EB889" w14:textId="77777777" w:rsidTr="00A51FBD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96"/>
        </w:trPr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BE4D5" w:themeFill="accent2" w:themeFillTint="33"/>
            <w:vAlign w:val="center"/>
          </w:tcPr>
          <w:p w14:paraId="3D92D172" w14:textId="6D0E3EF7" w:rsidR="00A200A9" w:rsidRPr="00A200A9" w:rsidRDefault="00A200A9" w:rsidP="00553EDF">
            <w:pPr>
              <w:spacing w:after="0" w:line="240" w:lineRule="auto"/>
              <w:jc w:val="center"/>
              <w:rPr>
                <w:rFonts w:ascii="Arial Nova Light" w:hAnsi="Arial Nova Light" w:cstheme="minorHAnsi"/>
                <w:b/>
                <w:bCs/>
                <w:sz w:val="24"/>
                <w:szCs w:val="24"/>
              </w:rPr>
            </w:pPr>
            <w:r>
              <w:rPr>
                <w:rFonts w:ascii="Arial Nova Light" w:hAnsi="Arial Nova Light" w:cstheme="minorHAnsi"/>
                <w:b/>
                <w:bCs/>
                <w:sz w:val="24"/>
                <w:szCs w:val="24"/>
              </w:rPr>
              <w:t>1.6.</w:t>
            </w:r>
          </w:p>
        </w:tc>
        <w:tc>
          <w:tcPr>
            <w:tcW w:w="638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BE4D5" w:themeFill="accent2" w:themeFillTint="33"/>
            <w:vAlign w:val="center"/>
          </w:tcPr>
          <w:p w14:paraId="4479D343" w14:textId="3E6E8741" w:rsidR="00A200A9" w:rsidRPr="00A200A9" w:rsidRDefault="00A200A9" w:rsidP="00A51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ova Light" w:eastAsia="Arial Nova Light" w:hAnsi="Arial Nova Light" w:cs="Arial Nova Light"/>
                <w:b/>
                <w:bCs/>
                <w:sz w:val="24"/>
                <w:szCs w:val="24"/>
              </w:rPr>
            </w:pPr>
            <w:r>
              <w:rPr>
                <w:rFonts w:ascii="Arial Nova Light" w:eastAsia="Arial Nova Light" w:hAnsi="Arial Nova Light" w:cs="Arial Nova Light"/>
                <w:b/>
                <w:bCs/>
                <w:sz w:val="24"/>
                <w:szCs w:val="24"/>
              </w:rPr>
              <w:t>MODUL IMC – INTERNET/MOBILE CONNECTOR</w:t>
            </w:r>
          </w:p>
        </w:tc>
        <w:tc>
          <w:tcPr>
            <w:tcW w:w="44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BE4D5" w:themeFill="accent2" w:themeFillTint="33"/>
            <w:vAlign w:val="center"/>
          </w:tcPr>
          <w:p w14:paraId="10AA8ACF" w14:textId="77777777" w:rsidR="00A200A9" w:rsidRPr="00A200A9" w:rsidRDefault="00A200A9" w:rsidP="00553EDF">
            <w:pPr>
              <w:autoSpaceDE w:val="0"/>
              <w:autoSpaceDN w:val="0"/>
              <w:adjustRightInd w:val="0"/>
              <w:spacing w:after="0" w:line="240" w:lineRule="auto"/>
              <w:ind w:left="-391" w:firstLine="425"/>
              <w:rPr>
                <w:rFonts w:ascii="Arial Nova Light" w:hAnsi="Arial Nova Light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47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BE4D5" w:themeFill="accent2" w:themeFillTint="33"/>
            <w:vAlign w:val="center"/>
          </w:tcPr>
          <w:p w14:paraId="799BD607" w14:textId="77777777" w:rsidR="00A200A9" w:rsidRPr="00A200A9" w:rsidRDefault="00A200A9" w:rsidP="00553EDF">
            <w:pPr>
              <w:jc w:val="both"/>
              <w:rPr>
                <w:rFonts w:ascii="Arial Nova Light" w:hAnsi="Arial Nova Light" w:cstheme="minorHAnsi"/>
                <w:b/>
                <w:sz w:val="18"/>
                <w:szCs w:val="18"/>
              </w:rPr>
            </w:pPr>
          </w:p>
        </w:tc>
      </w:tr>
      <w:tr w:rsidR="00A200A9" w:rsidRPr="00A200A9" w14:paraId="1318A9B6" w14:textId="77777777" w:rsidTr="00A200A9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96"/>
        </w:trPr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0A4E8502" w14:textId="77777777" w:rsidR="00A200A9" w:rsidRPr="00A200A9" w:rsidRDefault="00A200A9" w:rsidP="00553EDF">
            <w:pPr>
              <w:spacing w:after="0" w:line="240" w:lineRule="auto"/>
              <w:jc w:val="center"/>
              <w:rPr>
                <w:rFonts w:ascii="Arial Nova Light" w:hAnsi="Arial Nova Light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7E9381D5" w14:textId="77777777" w:rsidR="00A71A28" w:rsidRPr="00A71A28" w:rsidRDefault="00A71A28" w:rsidP="00A71A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ova Light" w:eastAsia="Arial Nova Light" w:hAnsi="Arial Nova Light" w:cs="Arial Nova Light"/>
                <w:b/>
                <w:bCs/>
                <w:sz w:val="24"/>
                <w:szCs w:val="24"/>
              </w:rPr>
            </w:pPr>
            <w:r w:rsidRPr="00A71A28">
              <w:rPr>
                <w:rFonts w:ascii="Arial Nova Light" w:eastAsia="Arial Nova Light" w:hAnsi="Arial Nova Light" w:cs="Arial Nova Light"/>
                <w:b/>
                <w:bCs/>
                <w:sz w:val="24"/>
                <w:szCs w:val="24"/>
              </w:rPr>
              <w:t>Ključne funkcionalnosti (minimalno sadrži):</w:t>
            </w:r>
          </w:p>
          <w:p w14:paraId="76AE62C1" w14:textId="77777777" w:rsidR="00A200A9" w:rsidRDefault="00A71A28">
            <w:pPr>
              <w:pStyle w:val="Odlomakpopisa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ova Light" w:eastAsia="Arial Nova Light" w:hAnsi="Arial Nova Light" w:cs="Arial Nova Light"/>
                <w:sz w:val="18"/>
                <w:szCs w:val="18"/>
              </w:rPr>
            </w:pPr>
            <w:r>
              <w:rPr>
                <w:rFonts w:ascii="Arial Nova Light" w:eastAsia="Arial Nova Light" w:hAnsi="Arial Nova Light" w:cs="Arial Nova Light"/>
                <w:sz w:val="18"/>
                <w:szCs w:val="18"/>
              </w:rPr>
              <w:t>web aplikacija koja omogućuje komunikaciju s ERP sustavom odnosno</w:t>
            </w:r>
            <w:r>
              <w:t xml:space="preserve"> </w:t>
            </w:r>
            <w:r w:rsidRPr="00A71A28">
              <w:rPr>
                <w:rFonts w:ascii="Arial Nova Light" w:eastAsia="Arial Nova Light" w:hAnsi="Arial Nova Light" w:cs="Arial Nova Light"/>
                <w:sz w:val="18"/>
                <w:szCs w:val="18"/>
              </w:rPr>
              <w:t>osigurava potpuni automatizirani slijed razmjene podataka od kupca/naručitelja do isporuke, kao i u suprotnom smjeru od ERP-a</w:t>
            </w:r>
          </w:p>
          <w:p w14:paraId="18582ECB" w14:textId="77777777" w:rsidR="00A71A28" w:rsidRDefault="00A71A28">
            <w:pPr>
              <w:pStyle w:val="Odlomakpopisa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ova Light" w:eastAsia="Arial Nova Light" w:hAnsi="Arial Nova Light" w:cs="Arial Nova Light"/>
                <w:sz w:val="18"/>
                <w:szCs w:val="18"/>
              </w:rPr>
            </w:pPr>
            <w:r>
              <w:rPr>
                <w:rFonts w:ascii="Arial Nova Light" w:eastAsia="Arial Nova Light" w:hAnsi="Arial Nova Light" w:cs="Arial Nova Light"/>
                <w:sz w:val="18"/>
                <w:szCs w:val="18"/>
              </w:rPr>
              <w:lastRenderedPageBreak/>
              <w:t>narudžbe</w:t>
            </w:r>
          </w:p>
          <w:p w14:paraId="4DD9EF03" w14:textId="0A78BB0A" w:rsidR="00A71A28" w:rsidRDefault="00A71A28">
            <w:pPr>
              <w:pStyle w:val="Odlomakpopisa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ova Light" w:eastAsia="Arial Nova Light" w:hAnsi="Arial Nova Light" w:cs="Arial Nova Light"/>
                <w:sz w:val="18"/>
                <w:szCs w:val="18"/>
              </w:rPr>
            </w:pPr>
            <w:r>
              <w:rPr>
                <w:rFonts w:ascii="Arial Nova Light" w:eastAsia="Arial Nova Light" w:hAnsi="Arial Nova Light" w:cs="Arial Nova Light"/>
                <w:sz w:val="18"/>
                <w:szCs w:val="18"/>
              </w:rPr>
              <w:t>ponude</w:t>
            </w:r>
          </w:p>
          <w:p w14:paraId="35FE299C" w14:textId="77777777" w:rsidR="00A71A28" w:rsidRDefault="00A71A28">
            <w:pPr>
              <w:pStyle w:val="Odlomakpopisa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ova Light" w:eastAsia="Arial Nova Light" w:hAnsi="Arial Nova Light" w:cs="Arial Nova Light"/>
                <w:sz w:val="18"/>
                <w:szCs w:val="18"/>
              </w:rPr>
            </w:pPr>
            <w:r>
              <w:rPr>
                <w:rFonts w:ascii="Arial Nova Light" w:eastAsia="Arial Nova Light" w:hAnsi="Arial Nova Light" w:cs="Arial Nova Light"/>
                <w:sz w:val="18"/>
                <w:szCs w:val="18"/>
              </w:rPr>
              <w:t>inventure</w:t>
            </w:r>
          </w:p>
          <w:p w14:paraId="01515BC5" w14:textId="7DD956B3" w:rsidR="00A71A28" w:rsidRPr="00A71A28" w:rsidRDefault="00A71A28">
            <w:pPr>
              <w:pStyle w:val="Odlomakpopisa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ova Light" w:eastAsia="Arial Nova Light" w:hAnsi="Arial Nova Light" w:cs="Arial Nova Light"/>
                <w:sz w:val="18"/>
                <w:szCs w:val="18"/>
              </w:rPr>
            </w:pPr>
            <w:r>
              <w:rPr>
                <w:rFonts w:ascii="Arial Nova Light" w:eastAsia="Arial Nova Light" w:hAnsi="Arial Nova Light" w:cs="Arial Nova Light"/>
                <w:sz w:val="18"/>
                <w:szCs w:val="18"/>
              </w:rPr>
              <w:t>manager funkcije ili poslovno izvještavanje.</w:t>
            </w:r>
          </w:p>
        </w:tc>
        <w:tc>
          <w:tcPr>
            <w:tcW w:w="44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293A5754" w14:textId="71B24C54" w:rsidR="00A200A9" w:rsidRPr="0053337A" w:rsidRDefault="0053337A" w:rsidP="0053337A">
            <w:pPr>
              <w:autoSpaceDE w:val="0"/>
              <w:autoSpaceDN w:val="0"/>
              <w:adjustRightInd w:val="0"/>
              <w:spacing w:after="0" w:line="240" w:lineRule="auto"/>
              <w:ind w:left="-391" w:firstLine="425"/>
              <w:jc w:val="center"/>
              <w:rPr>
                <w:rFonts w:ascii="Arial Nova Light" w:hAnsi="Arial Nova Light" w:cstheme="minorHAnsi"/>
                <w:bCs/>
                <w:sz w:val="18"/>
                <w:szCs w:val="18"/>
                <w:lang w:eastAsia="hr-HR"/>
              </w:rPr>
            </w:pPr>
            <w:r w:rsidRPr="0053337A">
              <w:rPr>
                <w:rFonts w:ascii="Arial Nova Light" w:hAnsi="Arial Nova Light" w:cstheme="minorHAnsi"/>
                <w:bCs/>
                <w:sz w:val="18"/>
                <w:szCs w:val="18"/>
                <w:lang w:eastAsia="hr-HR"/>
              </w:rPr>
              <w:lastRenderedPageBreak/>
              <w:t>DA / NE</w:t>
            </w:r>
          </w:p>
        </w:tc>
        <w:tc>
          <w:tcPr>
            <w:tcW w:w="247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3E350549" w14:textId="77777777" w:rsidR="00A200A9" w:rsidRPr="00A200A9" w:rsidRDefault="00A200A9" w:rsidP="00553EDF">
            <w:pPr>
              <w:jc w:val="both"/>
              <w:rPr>
                <w:rFonts w:ascii="Arial Nova Light" w:hAnsi="Arial Nova Light" w:cstheme="minorHAnsi"/>
                <w:b/>
                <w:sz w:val="18"/>
                <w:szCs w:val="18"/>
              </w:rPr>
            </w:pPr>
          </w:p>
        </w:tc>
      </w:tr>
      <w:tr w:rsidR="00553EDF" w:rsidRPr="00A200A9" w14:paraId="78E9E729" w14:textId="77777777" w:rsidTr="00A51FBD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96"/>
        </w:trPr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BE4D5" w:themeFill="accent2" w:themeFillTint="33"/>
            <w:vAlign w:val="center"/>
          </w:tcPr>
          <w:p w14:paraId="448FCB3F" w14:textId="29AB6D96" w:rsidR="00553EDF" w:rsidRPr="00A200A9" w:rsidRDefault="009F0FA4" w:rsidP="00553EDF">
            <w:pPr>
              <w:spacing w:after="0" w:line="240" w:lineRule="auto"/>
              <w:jc w:val="center"/>
              <w:rPr>
                <w:rFonts w:ascii="Arial Nova Light" w:hAnsi="Arial Nova Light" w:cstheme="minorHAnsi"/>
                <w:b/>
                <w:bCs/>
                <w:sz w:val="24"/>
                <w:szCs w:val="24"/>
              </w:rPr>
            </w:pPr>
            <w:r w:rsidRPr="00A200A9">
              <w:rPr>
                <w:rFonts w:ascii="Arial Nova Light" w:hAnsi="Arial Nova Light" w:cstheme="minorHAnsi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638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BE4D5" w:themeFill="accent2" w:themeFillTint="33"/>
            <w:vAlign w:val="center"/>
          </w:tcPr>
          <w:p w14:paraId="5B7507DA" w14:textId="62370425" w:rsidR="00553EDF" w:rsidRPr="00A200A9" w:rsidRDefault="00A200A9" w:rsidP="00A51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ova Light" w:eastAsia="Arial Nova Light" w:hAnsi="Arial Nova Light" w:cs="Arial Nova Light"/>
                <w:b/>
                <w:bCs/>
                <w:sz w:val="24"/>
                <w:szCs w:val="24"/>
              </w:rPr>
            </w:pPr>
            <w:r>
              <w:rPr>
                <w:rFonts w:ascii="Arial Nova Light" w:eastAsia="Arial Nova Light" w:hAnsi="Arial Nova Light" w:cs="Arial Nova Light"/>
                <w:b/>
                <w:bCs/>
                <w:sz w:val="24"/>
                <w:szCs w:val="24"/>
              </w:rPr>
              <w:t>EDUKACIJA DJELATNIKA U NOVOM SUSTAVU</w:t>
            </w:r>
          </w:p>
        </w:tc>
        <w:tc>
          <w:tcPr>
            <w:tcW w:w="44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BE4D5" w:themeFill="accent2" w:themeFillTint="33"/>
            <w:vAlign w:val="center"/>
          </w:tcPr>
          <w:p w14:paraId="33BB197A" w14:textId="77777777" w:rsidR="00553EDF" w:rsidRPr="00A200A9" w:rsidRDefault="00553EDF" w:rsidP="00553EDF">
            <w:pPr>
              <w:autoSpaceDE w:val="0"/>
              <w:autoSpaceDN w:val="0"/>
              <w:adjustRightInd w:val="0"/>
              <w:spacing w:after="0" w:line="240" w:lineRule="auto"/>
              <w:ind w:left="-391" w:firstLine="425"/>
              <w:rPr>
                <w:rFonts w:ascii="Arial Nova Light" w:hAnsi="Arial Nova Light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47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BE4D5" w:themeFill="accent2" w:themeFillTint="33"/>
            <w:vAlign w:val="center"/>
          </w:tcPr>
          <w:p w14:paraId="2BCD2AA6" w14:textId="77777777" w:rsidR="00553EDF" w:rsidRPr="00A200A9" w:rsidRDefault="00553EDF" w:rsidP="00553EDF">
            <w:pPr>
              <w:jc w:val="both"/>
              <w:rPr>
                <w:rFonts w:ascii="Arial Nova Light" w:hAnsi="Arial Nova Light" w:cstheme="minorHAnsi"/>
                <w:b/>
                <w:sz w:val="18"/>
                <w:szCs w:val="18"/>
              </w:rPr>
            </w:pPr>
          </w:p>
        </w:tc>
      </w:tr>
      <w:tr w:rsidR="00553EDF" w:rsidRPr="00A200A9" w14:paraId="339AE3B4" w14:textId="77777777" w:rsidTr="000F5745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96"/>
        </w:trPr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F687BC" w14:textId="30BA0F30" w:rsidR="00553EDF" w:rsidRPr="00A200A9" w:rsidRDefault="00553EDF" w:rsidP="00553EDF">
            <w:pPr>
              <w:spacing w:after="0" w:line="240" w:lineRule="auto"/>
              <w:jc w:val="center"/>
              <w:rPr>
                <w:rFonts w:ascii="Arial Nova Light" w:hAnsi="Arial Nova Light" w:cstheme="minorHAnsi"/>
                <w:sz w:val="20"/>
                <w:szCs w:val="20"/>
              </w:rPr>
            </w:pPr>
          </w:p>
        </w:tc>
        <w:tc>
          <w:tcPr>
            <w:tcW w:w="638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448DC25" w14:textId="77777777" w:rsidR="00553EDF" w:rsidRPr="00A200A9" w:rsidRDefault="009025D7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 Nova Light" w:hAnsi="Arial Nova Light" w:cs="Calibri"/>
                <w:bCs/>
                <w:sz w:val="20"/>
                <w:szCs w:val="20"/>
              </w:rPr>
            </w:pPr>
            <w:r w:rsidRPr="00A200A9">
              <w:rPr>
                <w:rFonts w:ascii="Arial Nova Light" w:hAnsi="Arial Nova Light" w:cs="Calibri"/>
                <w:bCs/>
                <w:sz w:val="20"/>
                <w:szCs w:val="20"/>
              </w:rPr>
              <w:t>Online edukacija zaposlenika za rad u novim aplikacijama</w:t>
            </w:r>
          </w:p>
          <w:p w14:paraId="3C47CDA4" w14:textId="2C1BCE4C" w:rsidR="00D53A07" w:rsidRPr="00A200A9" w:rsidRDefault="00D53A07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 Nova Light" w:hAnsi="Arial Nova Light" w:cs="Calibri"/>
                <w:bCs/>
                <w:sz w:val="20"/>
                <w:szCs w:val="20"/>
              </w:rPr>
            </w:pPr>
            <w:r w:rsidRPr="00A200A9">
              <w:rPr>
                <w:rFonts w:ascii="Arial Nova Light" w:hAnsi="Arial Nova Light" w:cs="Calibri"/>
                <w:bCs/>
                <w:sz w:val="20"/>
                <w:szCs w:val="20"/>
              </w:rPr>
              <w:t>Edukacija na listu mjesta</w:t>
            </w:r>
          </w:p>
          <w:p w14:paraId="26C22CA3" w14:textId="574C42A4" w:rsidR="009025D7" w:rsidRPr="00A200A9" w:rsidRDefault="009025D7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 Nova Light" w:hAnsi="Arial Nova Light" w:cs="Calibri"/>
                <w:b/>
                <w:sz w:val="20"/>
                <w:szCs w:val="20"/>
              </w:rPr>
            </w:pPr>
            <w:r w:rsidRPr="00A200A9">
              <w:rPr>
                <w:rFonts w:ascii="Arial Nova Light" w:hAnsi="Arial Nova Light" w:cs="Calibri"/>
                <w:bCs/>
                <w:sz w:val="20"/>
                <w:szCs w:val="20"/>
              </w:rPr>
              <w:t>Pisane upute za rad u aplikacijama</w:t>
            </w:r>
          </w:p>
        </w:tc>
        <w:tc>
          <w:tcPr>
            <w:tcW w:w="44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2372DEE" w14:textId="4267492E" w:rsidR="00553EDF" w:rsidRPr="00983225" w:rsidRDefault="00983225" w:rsidP="00983225">
            <w:pPr>
              <w:autoSpaceDE w:val="0"/>
              <w:autoSpaceDN w:val="0"/>
              <w:adjustRightInd w:val="0"/>
              <w:spacing w:after="0" w:line="240" w:lineRule="auto"/>
              <w:ind w:left="-391" w:firstLine="425"/>
              <w:jc w:val="center"/>
              <w:rPr>
                <w:rFonts w:ascii="Arial Nova Light" w:hAnsi="Arial Nova Light" w:cstheme="minorHAnsi"/>
                <w:bCs/>
                <w:sz w:val="18"/>
                <w:szCs w:val="18"/>
                <w:lang w:eastAsia="hr-HR"/>
              </w:rPr>
            </w:pPr>
            <w:r w:rsidRPr="00983225">
              <w:rPr>
                <w:rFonts w:ascii="Arial Nova Light" w:hAnsi="Arial Nova Light" w:cstheme="minorHAnsi"/>
                <w:bCs/>
                <w:sz w:val="18"/>
                <w:szCs w:val="18"/>
                <w:lang w:eastAsia="hr-HR"/>
              </w:rPr>
              <w:t>DA / NE</w:t>
            </w:r>
          </w:p>
        </w:tc>
        <w:tc>
          <w:tcPr>
            <w:tcW w:w="247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9E9A63B" w14:textId="77777777" w:rsidR="00553EDF" w:rsidRPr="00A200A9" w:rsidRDefault="00553EDF" w:rsidP="00553EDF">
            <w:pPr>
              <w:jc w:val="both"/>
              <w:rPr>
                <w:rFonts w:ascii="Arial Nova Light" w:hAnsi="Arial Nova Light" w:cstheme="minorHAnsi"/>
                <w:b/>
                <w:sz w:val="18"/>
                <w:szCs w:val="18"/>
              </w:rPr>
            </w:pPr>
          </w:p>
        </w:tc>
      </w:tr>
    </w:tbl>
    <w:p w14:paraId="429E1A7A" w14:textId="77777777" w:rsidR="0012724B" w:rsidRPr="00F11D4B" w:rsidRDefault="0012724B" w:rsidP="001A34E0">
      <w:pPr>
        <w:ind w:left="708" w:firstLine="708"/>
        <w:rPr>
          <w:rFonts w:ascii="Arial Nova Light" w:hAnsi="Arial Nova Light" w:cs="Tahoma"/>
        </w:rPr>
      </w:pPr>
    </w:p>
    <w:sectPr w:rsidR="0012724B" w:rsidRPr="00F11D4B" w:rsidSect="00486A91">
      <w:headerReference w:type="default" r:id="rId11"/>
      <w:footerReference w:type="default" r:id="rId12"/>
      <w:pgSz w:w="16838" w:h="11906" w:orient="landscape"/>
      <w:pgMar w:top="1417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37815" w14:textId="77777777" w:rsidR="003A4B2A" w:rsidRDefault="003A4B2A">
      <w:pPr>
        <w:spacing w:after="0" w:line="240" w:lineRule="auto"/>
      </w:pPr>
      <w:r>
        <w:separator/>
      </w:r>
    </w:p>
  </w:endnote>
  <w:endnote w:type="continuationSeparator" w:id="0">
    <w:p w14:paraId="7A4BF6F3" w14:textId="77777777" w:rsidR="003A4B2A" w:rsidRDefault="003A4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86E2E" w14:textId="77777777" w:rsidR="00B24084" w:rsidRDefault="00C52589">
    <w:pPr>
      <w:pStyle w:val="Podnoje"/>
      <w:jc w:val="right"/>
    </w:pPr>
    <w:r>
      <w:fldChar w:fldCharType="begin"/>
    </w:r>
    <w:r w:rsidR="00CB1CAF">
      <w:instrText xml:space="preserve"> PAGE   \* MERGEFORMAT </w:instrText>
    </w:r>
    <w:r>
      <w:fldChar w:fldCharType="separate"/>
    </w:r>
    <w:r w:rsidR="00F94AAF">
      <w:rPr>
        <w:noProof/>
      </w:rPr>
      <w:t>1</w:t>
    </w:r>
    <w:r>
      <w:rPr>
        <w:noProof/>
      </w:rPr>
      <w:fldChar w:fldCharType="end"/>
    </w:r>
  </w:p>
  <w:p w14:paraId="3697D213" w14:textId="77777777" w:rsidR="00B24084" w:rsidRDefault="00B2408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BC9D9" w14:textId="77777777" w:rsidR="003A4B2A" w:rsidRDefault="003A4B2A">
      <w:pPr>
        <w:spacing w:after="0" w:line="240" w:lineRule="auto"/>
      </w:pPr>
      <w:r>
        <w:separator/>
      </w:r>
    </w:p>
  </w:footnote>
  <w:footnote w:type="continuationSeparator" w:id="0">
    <w:p w14:paraId="478832E8" w14:textId="77777777" w:rsidR="003A4B2A" w:rsidRDefault="003A4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631DB" w14:textId="54D0516C" w:rsidR="00B24084" w:rsidRDefault="00CB1CAF" w:rsidP="00506749">
    <w:pPr>
      <w:pStyle w:val="Zaglavlje"/>
      <w:tabs>
        <w:tab w:val="clear" w:pos="4536"/>
        <w:tab w:val="clear" w:pos="9072"/>
        <w:tab w:val="left" w:pos="9729"/>
      </w:tabs>
      <w:rPr>
        <w:rFonts w:ascii="Arial Nova Light" w:hAnsi="Arial Nova Light"/>
        <w:b/>
        <w:color w:val="808080"/>
      </w:rPr>
    </w:pPr>
    <w:r w:rsidRPr="00837EF2">
      <w:rPr>
        <w:rFonts w:ascii="Arial Nova Light" w:hAnsi="Arial Nova Light"/>
        <w:b/>
        <w:color w:val="808080"/>
      </w:rPr>
      <w:t xml:space="preserve">Prilog </w:t>
    </w:r>
    <w:r w:rsidR="00540A61">
      <w:rPr>
        <w:rFonts w:ascii="Arial Nova Light" w:hAnsi="Arial Nova Light"/>
        <w:b/>
        <w:color w:val="808080"/>
      </w:rPr>
      <w:t>7</w:t>
    </w:r>
    <w:r w:rsidRPr="00837EF2">
      <w:rPr>
        <w:rFonts w:ascii="Arial Nova Light" w:hAnsi="Arial Nova Light"/>
        <w:b/>
        <w:color w:val="808080"/>
      </w:rPr>
      <w:tab/>
    </w:r>
    <w:r w:rsidRPr="00837EF2">
      <w:rPr>
        <w:rFonts w:ascii="Arial Nova Light" w:hAnsi="Arial Nova Light"/>
        <w:b/>
        <w:color w:val="808080"/>
      </w:rPr>
      <w:tab/>
    </w:r>
    <w:r w:rsidRPr="00837EF2">
      <w:rPr>
        <w:rFonts w:ascii="Arial Nova Light" w:hAnsi="Arial Nova Light"/>
        <w:b/>
        <w:color w:val="808080"/>
      </w:rPr>
      <w:tab/>
      <w:t xml:space="preserve">EV: Nabava </w:t>
    </w:r>
    <w:r w:rsidR="00540A61">
      <w:rPr>
        <w:rFonts w:ascii="Arial Nova Light" w:hAnsi="Arial Nova Light"/>
        <w:b/>
        <w:color w:val="808080"/>
      </w:rPr>
      <w:t>FRIGO-</w:t>
    </w:r>
    <w:r w:rsidR="00A21494">
      <w:rPr>
        <w:rFonts w:ascii="Arial Nova Light" w:hAnsi="Arial Nova Light"/>
        <w:b/>
        <w:color w:val="808080"/>
      </w:rPr>
      <w:t>0552/2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17BA6"/>
    <w:multiLevelType w:val="hybridMultilevel"/>
    <w:tmpl w:val="85FEEE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5A5B04">
      <w:numFmt w:val="bullet"/>
      <w:lvlText w:val="-"/>
      <w:lvlJc w:val="left"/>
      <w:pPr>
        <w:ind w:left="1440" w:hanging="360"/>
      </w:pPr>
      <w:rPr>
        <w:rFonts w:ascii="Arial Nova Light" w:eastAsia="SimSun" w:hAnsi="Arial Nova Light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E06D6"/>
    <w:multiLevelType w:val="hybridMultilevel"/>
    <w:tmpl w:val="5F42D114"/>
    <w:lvl w:ilvl="0" w:tplc="305A5B04">
      <w:numFmt w:val="bullet"/>
      <w:lvlText w:val="-"/>
      <w:lvlJc w:val="left"/>
      <w:pPr>
        <w:ind w:left="1080" w:hanging="360"/>
      </w:pPr>
      <w:rPr>
        <w:rFonts w:ascii="Arial Nova Light" w:eastAsia="SimSun" w:hAnsi="Arial Nova Light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511A5A"/>
    <w:multiLevelType w:val="hybridMultilevel"/>
    <w:tmpl w:val="28C0A246"/>
    <w:lvl w:ilvl="0" w:tplc="305A5B04">
      <w:numFmt w:val="bullet"/>
      <w:lvlText w:val="-"/>
      <w:lvlJc w:val="left"/>
      <w:pPr>
        <w:ind w:left="720" w:hanging="360"/>
      </w:pPr>
      <w:rPr>
        <w:rFonts w:ascii="Arial Nova Light" w:eastAsia="SimSun" w:hAnsi="Arial Nova Light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B4092"/>
    <w:multiLevelType w:val="hybridMultilevel"/>
    <w:tmpl w:val="B8C279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57392E"/>
    <w:multiLevelType w:val="hybridMultilevel"/>
    <w:tmpl w:val="A66ABB8C"/>
    <w:lvl w:ilvl="0" w:tplc="305A5B04">
      <w:numFmt w:val="bullet"/>
      <w:lvlText w:val="-"/>
      <w:lvlJc w:val="left"/>
      <w:pPr>
        <w:ind w:left="720" w:hanging="360"/>
      </w:pPr>
      <w:rPr>
        <w:rFonts w:ascii="Arial Nova Light" w:eastAsia="SimSun" w:hAnsi="Arial Nova Light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CF0182"/>
    <w:multiLevelType w:val="hybridMultilevel"/>
    <w:tmpl w:val="19063B24"/>
    <w:lvl w:ilvl="0" w:tplc="305A5B04">
      <w:numFmt w:val="bullet"/>
      <w:lvlText w:val="-"/>
      <w:lvlJc w:val="left"/>
      <w:pPr>
        <w:ind w:left="1042" w:hanging="360"/>
      </w:pPr>
      <w:rPr>
        <w:rFonts w:ascii="Arial Nova Light" w:eastAsia="SimSun" w:hAnsi="Arial Nova Light" w:cs="Calibri" w:hint="default"/>
      </w:rPr>
    </w:lvl>
    <w:lvl w:ilvl="1" w:tplc="040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7" w15:restartNumberingAfterBreak="0">
    <w:nsid w:val="5EEA0043"/>
    <w:multiLevelType w:val="hybridMultilevel"/>
    <w:tmpl w:val="6EE60B6E"/>
    <w:lvl w:ilvl="0" w:tplc="305A5B04">
      <w:numFmt w:val="bullet"/>
      <w:lvlText w:val="-"/>
      <w:lvlJc w:val="left"/>
      <w:pPr>
        <w:ind w:left="720" w:hanging="360"/>
      </w:pPr>
      <w:rPr>
        <w:rFonts w:ascii="Arial Nova Light" w:eastAsia="SimSun" w:hAnsi="Arial Nova Light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42FD9"/>
    <w:multiLevelType w:val="hybridMultilevel"/>
    <w:tmpl w:val="B7DCE80E"/>
    <w:lvl w:ilvl="0" w:tplc="305A5B04">
      <w:numFmt w:val="bullet"/>
      <w:lvlText w:val="-"/>
      <w:lvlJc w:val="left"/>
      <w:pPr>
        <w:ind w:left="720" w:hanging="360"/>
      </w:pPr>
      <w:rPr>
        <w:rFonts w:ascii="Arial Nova Light" w:eastAsia="SimSun" w:hAnsi="Arial Nova Light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0673F"/>
    <w:multiLevelType w:val="hybridMultilevel"/>
    <w:tmpl w:val="30DE1352"/>
    <w:lvl w:ilvl="0" w:tplc="305A5B04">
      <w:numFmt w:val="bullet"/>
      <w:lvlText w:val="-"/>
      <w:lvlJc w:val="left"/>
      <w:pPr>
        <w:ind w:left="720" w:hanging="360"/>
      </w:pPr>
      <w:rPr>
        <w:rFonts w:ascii="Arial Nova Light" w:eastAsia="SimSun" w:hAnsi="Arial Nova Light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2E084F"/>
    <w:multiLevelType w:val="hybridMultilevel"/>
    <w:tmpl w:val="CDDCEFFA"/>
    <w:lvl w:ilvl="0" w:tplc="305A5B04">
      <w:numFmt w:val="bullet"/>
      <w:lvlText w:val="-"/>
      <w:lvlJc w:val="left"/>
      <w:pPr>
        <w:ind w:left="720" w:hanging="360"/>
      </w:pPr>
      <w:rPr>
        <w:rFonts w:ascii="Arial Nova Light" w:eastAsia="SimSun" w:hAnsi="Arial Nova Light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E83492"/>
    <w:multiLevelType w:val="hybridMultilevel"/>
    <w:tmpl w:val="231663CE"/>
    <w:lvl w:ilvl="0" w:tplc="305A5B04">
      <w:numFmt w:val="bullet"/>
      <w:lvlText w:val="-"/>
      <w:lvlJc w:val="left"/>
      <w:pPr>
        <w:ind w:left="720" w:hanging="360"/>
      </w:pPr>
      <w:rPr>
        <w:rFonts w:ascii="Arial Nova Light" w:eastAsia="SimSun" w:hAnsi="Arial Nova Light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391310">
    <w:abstractNumId w:val="0"/>
  </w:num>
  <w:num w:numId="2" w16cid:durableId="1870070407">
    <w:abstractNumId w:val="1"/>
  </w:num>
  <w:num w:numId="3" w16cid:durableId="1887182801">
    <w:abstractNumId w:val="4"/>
  </w:num>
  <w:num w:numId="4" w16cid:durableId="2010911393">
    <w:abstractNumId w:val="10"/>
  </w:num>
  <w:num w:numId="5" w16cid:durableId="671223025">
    <w:abstractNumId w:val="2"/>
  </w:num>
  <w:num w:numId="6" w16cid:durableId="814955651">
    <w:abstractNumId w:val="3"/>
  </w:num>
  <w:num w:numId="7" w16cid:durableId="686444661">
    <w:abstractNumId w:val="8"/>
  </w:num>
  <w:num w:numId="8" w16cid:durableId="413742292">
    <w:abstractNumId w:val="6"/>
  </w:num>
  <w:num w:numId="9" w16cid:durableId="603342788">
    <w:abstractNumId w:val="7"/>
  </w:num>
  <w:num w:numId="10" w16cid:durableId="277421223">
    <w:abstractNumId w:val="5"/>
  </w:num>
  <w:num w:numId="11" w16cid:durableId="444694228">
    <w:abstractNumId w:val="11"/>
  </w:num>
  <w:num w:numId="12" w16cid:durableId="798648526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CAF"/>
    <w:rsid w:val="00006B16"/>
    <w:rsid w:val="00011AC4"/>
    <w:rsid w:val="000136A2"/>
    <w:rsid w:val="00015906"/>
    <w:rsid w:val="000222A6"/>
    <w:rsid w:val="000260D6"/>
    <w:rsid w:val="00026415"/>
    <w:rsid w:val="00026546"/>
    <w:rsid w:val="00041A6F"/>
    <w:rsid w:val="000433A9"/>
    <w:rsid w:val="00043ED7"/>
    <w:rsid w:val="00063F73"/>
    <w:rsid w:val="000648CC"/>
    <w:rsid w:val="00065DB2"/>
    <w:rsid w:val="000661F0"/>
    <w:rsid w:val="00070838"/>
    <w:rsid w:val="0007459E"/>
    <w:rsid w:val="00075372"/>
    <w:rsid w:val="000831ED"/>
    <w:rsid w:val="00085B55"/>
    <w:rsid w:val="0008613F"/>
    <w:rsid w:val="00087971"/>
    <w:rsid w:val="00087FE4"/>
    <w:rsid w:val="000A0860"/>
    <w:rsid w:val="000A3DF4"/>
    <w:rsid w:val="000A4C7B"/>
    <w:rsid w:val="000B7491"/>
    <w:rsid w:val="000B7521"/>
    <w:rsid w:val="000C2FCB"/>
    <w:rsid w:val="000C319C"/>
    <w:rsid w:val="000E3ADC"/>
    <w:rsid w:val="000E4A50"/>
    <w:rsid w:val="000E6FE5"/>
    <w:rsid w:val="000E710E"/>
    <w:rsid w:val="000F078B"/>
    <w:rsid w:val="000F5745"/>
    <w:rsid w:val="00101ADE"/>
    <w:rsid w:val="00102D6D"/>
    <w:rsid w:val="0010390A"/>
    <w:rsid w:val="00105C7E"/>
    <w:rsid w:val="0011171D"/>
    <w:rsid w:val="001263AE"/>
    <w:rsid w:val="0012724B"/>
    <w:rsid w:val="00132279"/>
    <w:rsid w:val="00133416"/>
    <w:rsid w:val="00133D72"/>
    <w:rsid w:val="00140BBE"/>
    <w:rsid w:val="00142E5E"/>
    <w:rsid w:val="00143D6F"/>
    <w:rsid w:val="00144073"/>
    <w:rsid w:val="00146433"/>
    <w:rsid w:val="00152439"/>
    <w:rsid w:val="00152FB5"/>
    <w:rsid w:val="00156C56"/>
    <w:rsid w:val="00156E0A"/>
    <w:rsid w:val="00161165"/>
    <w:rsid w:val="001666DF"/>
    <w:rsid w:val="00166AE3"/>
    <w:rsid w:val="00167D6B"/>
    <w:rsid w:val="0017277A"/>
    <w:rsid w:val="001729F5"/>
    <w:rsid w:val="00173BC8"/>
    <w:rsid w:val="001754E7"/>
    <w:rsid w:val="001763C0"/>
    <w:rsid w:val="00181532"/>
    <w:rsid w:val="00185E20"/>
    <w:rsid w:val="00194B7F"/>
    <w:rsid w:val="001A050A"/>
    <w:rsid w:val="001A34E0"/>
    <w:rsid w:val="001A5B11"/>
    <w:rsid w:val="001A7ADA"/>
    <w:rsid w:val="001B1044"/>
    <w:rsid w:val="001B227E"/>
    <w:rsid w:val="001B568F"/>
    <w:rsid w:val="001B5F73"/>
    <w:rsid w:val="001C03A5"/>
    <w:rsid w:val="001C21C8"/>
    <w:rsid w:val="001D1ADF"/>
    <w:rsid w:val="001D3A94"/>
    <w:rsid w:val="001E4EB8"/>
    <w:rsid w:val="002009B1"/>
    <w:rsid w:val="002052BD"/>
    <w:rsid w:val="00207945"/>
    <w:rsid w:val="0021377D"/>
    <w:rsid w:val="00217607"/>
    <w:rsid w:val="002229F3"/>
    <w:rsid w:val="00223985"/>
    <w:rsid w:val="00230BCC"/>
    <w:rsid w:val="00232FA8"/>
    <w:rsid w:val="0023513D"/>
    <w:rsid w:val="0024583C"/>
    <w:rsid w:val="00245B3F"/>
    <w:rsid w:val="00247A97"/>
    <w:rsid w:val="00251073"/>
    <w:rsid w:val="002548B0"/>
    <w:rsid w:val="00256D49"/>
    <w:rsid w:val="0026351C"/>
    <w:rsid w:val="0026391E"/>
    <w:rsid w:val="0026486F"/>
    <w:rsid w:val="002715ED"/>
    <w:rsid w:val="00271E42"/>
    <w:rsid w:val="002739BB"/>
    <w:rsid w:val="0027422A"/>
    <w:rsid w:val="0027579E"/>
    <w:rsid w:val="00280B3C"/>
    <w:rsid w:val="00281444"/>
    <w:rsid w:val="00292CD8"/>
    <w:rsid w:val="00293895"/>
    <w:rsid w:val="00294355"/>
    <w:rsid w:val="002A03E7"/>
    <w:rsid w:val="002A2476"/>
    <w:rsid w:val="002A4C0C"/>
    <w:rsid w:val="002A6E48"/>
    <w:rsid w:val="002B3064"/>
    <w:rsid w:val="002C0B29"/>
    <w:rsid w:val="002C5B78"/>
    <w:rsid w:val="002D09ED"/>
    <w:rsid w:val="002D0FA5"/>
    <w:rsid w:val="002D2249"/>
    <w:rsid w:val="002D72DC"/>
    <w:rsid w:val="002E5959"/>
    <w:rsid w:val="002E6FA4"/>
    <w:rsid w:val="002F13DE"/>
    <w:rsid w:val="002F418A"/>
    <w:rsid w:val="00310060"/>
    <w:rsid w:val="00312D85"/>
    <w:rsid w:val="00315012"/>
    <w:rsid w:val="00317165"/>
    <w:rsid w:val="00325D8F"/>
    <w:rsid w:val="003260D2"/>
    <w:rsid w:val="00334A04"/>
    <w:rsid w:val="00334F3B"/>
    <w:rsid w:val="003367A6"/>
    <w:rsid w:val="00337E4B"/>
    <w:rsid w:val="00343ABD"/>
    <w:rsid w:val="00344193"/>
    <w:rsid w:val="00344259"/>
    <w:rsid w:val="00347590"/>
    <w:rsid w:val="0035041B"/>
    <w:rsid w:val="00356D3F"/>
    <w:rsid w:val="003577ED"/>
    <w:rsid w:val="003617E6"/>
    <w:rsid w:val="00361A64"/>
    <w:rsid w:val="00364D14"/>
    <w:rsid w:val="00365B13"/>
    <w:rsid w:val="00366DA3"/>
    <w:rsid w:val="00367EEC"/>
    <w:rsid w:val="00371095"/>
    <w:rsid w:val="00372F92"/>
    <w:rsid w:val="00374149"/>
    <w:rsid w:val="00380768"/>
    <w:rsid w:val="00381915"/>
    <w:rsid w:val="00381E2F"/>
    <w:rsid w:val="00383134"/>
    <w:rsid w:val="0039023D"/>
    <w:rsid w:val="00390E98"/>
    <w:rsid w:val="00394F3E"/>
    <w:rsid w:val="003962CC"/>
    <w:rsid w:val="003A4B2A"/>
    <w:rsid w:val="003B1A31"/>
    <w:rsid w:val="003B7679"/>
    <w:rsid w:val="003C0923"/>
    <w:rsid w:val="003C2C8F"/>
    <w:rsid w:val="003C2DB7"/>
    <w:rsid w:val="003C4F34"/>
    <w:rsid w:val="003D0626"/>
    <w:rsid w:val="003D2426"/>
    <w:rsid w:val="003D50EA"/>
    <w:rsid w:val="003D6513"/>
    <w:rsid w:val="003E09E2"/>
    <w:rsid w:val="003E4397"/>
    <w:rsid w:val="003F3AAE"/>
    <w:rsid w:val="003F3C23"/>
    <w:rsid w:val="003F62F5"/>
    <w:rsid w:val="003F73E5"/>
    <w:rsid w:val="00400913"/>
    <w:rsid w:val="0040460F"/>
    <w:rsid w:val="004053DB"/>
    <w:rsid w:val="00415124"/>
    <w:rsid w:val="004153D8"/>
    <w:rsid w:val="00420C4C"/>
    <w:rsid w:val="00420E10"/>
    <w:rsid w:val="00425680"/>
    <w:rsid w:val="00432323"/>
    <w:rsid w:val="00434630"/>
    <w:rsid w:val="00437739"/>
    <w:rsid w:val="00437B76"/>
    <w:rsid w:val="00442C66"/>
    <w:rsid w:val="00443160"/>
    <w:rsid w:val="00443F21"/>
    <w:rsid w:val="004442B4"/>
    <w:rsid w:val="00447F63"/>
    <w:rsid w:val="00453208"/>
    <w:rsid w:val="004576C6"/>
    <w:rsid w:val="00465403"/>
    <w:rsid w:val="00465CFA"/>
    <w:rsid w:val="00466028"/>
    <w:rsid w:val="00470B02"/>
    <w:rsid w:val="00481236"/>
    <w:rsid w:val="0048177F"/>
    <w:rsid w:val="004834DB"/>
    <w:rsid w:val="00485A8B"/>
    <w:rsid w:val="00486A91"/>
    <w:rsid w:val="00486D92"/>
    <w:rsid w:val="00490345"/>
    <w:rsid w:val="004926C1"/>
    <w:rsid w:val="004933B8"/>
    <w:rsid w:val="004965FE"/>
    <w:rsid w:val="004A130E"/>
    <w:rsid w:val="004A560F"/>
    <w:rsid w:val="004A75E3"/>
    <w:rsid w:val="004B2F7E"/>
    <w:rsid w:val="004B5928"/>
    <w:rsid w:val="004C167A"/>
    <w:rsid w:val="004C1A79"/>
    <w:rsid w:val="004C56BC"/>
    <w:rsid w:val="004D122C"/>
    <w:rsid w:val="004D4003"/>
    <w:rsid w:val="004D4CC9"/>
    <w:rsid w:val="004D6689"/>
    <w:rsid w:val="004D7D51"/>
    <w:rsid w:val="004E0777"/>
    <w:rsid w:val="004E4A6B"/>
    <w:rsid w:val="004E6243"/>
    <w:rsid w:val="004F050A"/>
    <w:rsid w:val="004F4E6F"/>
    <w:rsid w:val="005031E4"/>
    <w:rsid w:val="00510266"/>
    <w:rsid w:val="0051161D"/>
    <w:rsid w:val="00512994"/>
    <w:rsid w:val="00512BD2"/>
    <w:rsid w:val="005130AD"/>
    <w:rsid w:val="00514A00"/>
    <w:rsid w:val="00514D76"/>
    <w:rsid w:val="00516E29"/>
    <w:rsid w:val="005263B3"/>
    <w:rsid w:val="00526BB9"/>
    <w:rsid w:val="00532CAB"/>
    <w:rsid w:val="0053337A"/>
    <w:rsid w:val="00534A4F"/>
    <w:rsid w:val="0053526C"/>
    <w:rsid w:val="00537BF6"/>
    <w:rsid w:val="00540A61"/>
    <w:rsid w:val="00543493"/>
    <w:rsid w:val="00546F39"/>
    <w:rsid w:val="00550AFF"/>
    <w:rsid w:val="00550C8C"/>
    <w:rsid w:val="00552CC9"/>
    <w:rsid w:val="00553EDF"/>
    <w:rsid w:val="005541B3"/>
    <w:rsid w:val="0055600D"/>
    <w:rsid w:val="005560AD"/>
    <w:rsid w:val="00557594"/>
    <w:rsid w:val="00560382"/>
    <w:rsid w:val="00566141"/>
    <w:rsid w:val="00566BF7"/>
    <w:rsid w:val="0057099A"/>
    <w:rsid w:val="005729BA"/>
    <w:rsid w:val="00573755"/>
    <w:rsid w:val="005767E3"/>
    <w:rsid w:val="0058140E"/>
    <w:rsid w:val="00590E07"/>
    <w:rsid w:val="0059528A"/>
    <w:rsid w:val="00596456"/>
    <w:rsid w:val="005A48B9"/>
    <w:rsid w:val="005B19AC"/>
    <w:rsid w:val="005B7035"/>
    <w:rsid w:val="005C19FD"/>
    <w:rsid w:val="005C48D5"/>
    <w:rsid w:val="005C6BA0"/>
    <w:rsid w:val="005D152C"/>
    <w:rsid w:val="005D3219"/>
    <w:rsid w:val="005D3439"/>
    <w:rsid w:val="005E00A1"/>
    <w:rsid w:val="005E219E"/>
    <w:rsid w:val="005E2A24"/>
    <w:rsid w:val="005E2F2D"/>
    <w:rsid w:val="005E39E4"/>
    <w:rsid w:val="005E3F9E"/>
    <w:rsid w:val="005E7129"/>
    <w:rsid w:val="005F12D3"/>
    <w:rsid w:val="005F3A06"/>
    <w:rsid w:val="00600360"/>
    <w:rsid w:val="00600A73"/>
    <w:rsid w:val="00607EFC"/>
    <w:rsid w:val="00611CE1"/>
    <w:rsid w:val="00612F56"/>
    <w:rsid w:val="00612FC0"/>
    <w:rsid w:val="00613453"/>
    <w:rsid w:val="006147BC"/>
    <w:rsid w:val="00614886"/>
    <w:rsid w:val="006158AC"/>
    <w:rsid w:val="006171F9"/>
    <w:rsid w:val="006202E2"/>
    <w:rsid w:val="00620F5A"/>
    <w:rsid w:val="00624462"/>
    <w:rsid w:val="0062452C"/>
    <w:rsid w:val="00637FBB"/>
    <w:rsid w:val="0064533C"/>
    <w:rsid w:val="00652F88"/>
    <w:rsid w:val="00656BEC"/>
    <w:rsid w:val="00661339"/>
    <w:rsid w:val="006624E2"/>
    <w:rsid w:val="006634E1"/>
    <w:rsid w:val="006723E9"/>
    <w:rsid w:val="0067240C"/>
    <w:rsid w:val="006729CF"/>
    <w:rsid w:val="00675FC6"/>
    <w:rsid w:val="006767DF"/>
    <w:rsid w:val="00677FA5"/>
    <w:rsid w:val="00683698"/>
    <w:rsid w:val="0068377C"/>
    <w:rsid w:val="00687DAC"/>
    <w:rsid w:val="006A47B2"/>
    <w:rsid w:val="006A7A93"/>
    <w:rsid w:val="006B53B0"/>
    <w:rsid w:val="006B794D"/>
    <w:rsid w:val="006C01F2"/>
    <w:rsid w:val="006C5095"/>
    <w:rsid w:val="006D3388"/>
    <w:rsid w:val="006E0828"/>
    <w:rsid w:val="006E287E"/>
    <w:rsid w:val="006E3997"/>
    <w:rsid w:val="006E4AA1"/>
    <w:rsid w:val="006F6D5C"/>
    <w:rsid w:val="0070494B"/>
    <w:rsid w:val="0071043D"/>
    <w:rsid w:val="00721C8F"/>
    <w:rsid w:val="00725F52"/>
    <w:rsid w:val="00733C7C"/>
    <w:rsid w:val="007352B0"/>
    <w:rsid w:val="00735726"/>
    <w:rsid w:val="00744C23"/>
    <w:rsid w:val="00744C67"/>
    <w:rsid w:val="00745FD5"/>
    <w:rsid w:val="007464E8"/>
    <w:rsid w:val="007518D0"/>
    <w:rsid w:val="007562A9"/>
    <w:rsid w:val="00757DEC"/>
    <w:rsid w:val="00760EC1"/>
    <w:rsid w:val="0076202C"/>
    <w:rsid w:val="00764E85"/>
    <w:rsid w:val="007709E3"/>
    <w:rsid w:val="007713FD"/>
    <w:rsid w:val="00771A49"/>
    <w:rsid w:val="00772B7A"/>
    <w:rsid w:val="00774B85"/>
    <w:rsid w:val="00780054"/>
    <w:rsid w:val="0078120B"/>
    <w:rsid w:val="00781749"/>
    <w:rsid w:val="00782D23"/>
    <w:rsid w:val="00782ED3"/>
    <w:rsid w:val="00783B18"/>
    <w:rsid w:val="00784958"/>
    <w:rsid w:val="00785559"/>
    <w:rsid w:val="007856F4"/>
    <w:rsid w:val="00786EB5"/>
    <w:rsid w:val="00787A78"/>
    <w:rsid w:val="007A526B"/>
    <w:rsid w:val="007B02FF"/>
    <w:rsid w:val="007B134F"/>
    <w:rsid w:val="007B13A5"/>
    <w:rsid w:val="007B16BD"/>
    <w:rsid w:val="007B181A"/>
    <w:rsid w:val="007B2B15"/>
    <w:rsid w:val="007B4AC4"/>
    <w:rsid w:val="007B6354"/>
    <w:rsid w:val="007C12BB"/>
    <w:rsid w:val="007C15D4"/>
    <w:rsid w:val="007C349D"/>
    <w:rsid w:val="007C4208"/>
    <w:rsid w:val="007C4810"/>
    <w:rsid w:val="007C4935"/>
    <w:rsid w:val="007D583A"/>
    <w:rsid w:val="007F03A1"/>
    <w:rsid w:val="007F1397"/>
    <w:rsid w:val="007F4934"/>
    <w:rsid w:val="007F4C69"/>
    <w:rsid w:val="007F538A"/>
    <w:rsid w:val="008038F6"/>
    <w:rsid w:val="00804737"/>
    <w:rsid w:val="008108AA"/>
    <w:rsid w:val="0081273D"/>
    <w:rsid w:val="00817A5E"/>
    <w:rsid w:val="00817B95"/>
    <w:rsid w:val="008205DA"/>
    <w:rsid w:val="00821EDA"/>
    <w:rsid w:val="00827586"/>
    <w:rsid w:val="00830D56"/>
    <w:rsid w:val="00831429"/>
    <w:rsid w:val="00836C3E"/>
    <w:rsid w:val="00837EF2"/>
    <w:rsid w:val="008414C2"/>
    <w:rsid w:val="008433DE"/>
    <w:rsid w:val="00843AF1"/>
    <w:rsid w:val="00847351"/>
    <w:rsid w:val="00847C6F"/>
    <w:rsid w:val="0085096B"/>
    <w:rsid w:val="008520F8"/>
    <w:rsid w:val="00856D27"/>
    <w:rsid w:val="008604BD"/>
    <w:rsid w:val="00861AD3"/>
    <w:rsid w:val="00864051"/>
    <w:rsid w:val="00864212"/>
    <w:rsid w:val="0086481B"/>
    <w:rsid w:val="00864B2F"/>
    <w:rsid w:val="008675CC"/>
    <w:rsid w:val="00873C38"/>
    <w:rsid w:val="00873E40"/>
    <w:rsid w:val="00874041"/>
    <w:rsid w:val="00875580"/>
    <w:rsid w:val="00877120"/>
    <w:rsid w:val="00880AC4"/>
    <w:rsid w:val="008836E6"/>
    <w:rsid w:val="008918AB"/>
    <w:rsid w:val="00895F58"/>
    <w:rsid w:val="00896802"/>
    <w:rsid w:val="008969C2"/>
    <w:rsid w:val="008A0641"/>
    <w:rsid w:val="008A14B2"/>
    <w:rsid w:val="008A48DE"/>
    <w:rsid w:val="008A5E8B"/>
    <w:rsid w:val="008B2912"/>
    <w:rsid w:val="008B56E2"/>
    <w:rsid w:val="008B7EBE"/>
    <w:rsid w:val="008C27D3"/>
    <w:rsid w:val="008C3E18"/>
    <w:rsid w:val="008C72E9"/>
    <w:rsid w:val="008D0D0F"/>
    <w:rsid w:val="008D0D40"/>
    <w:rsid w:val="008D253B"/>
    <w:rsid w:val="008D356C"/>
    <w:rsid w:val="008E0302"/>
    <w:rsid w:val="008E0374"/>
    <w:rsid w:val="008E6838"/>
    <w:rsid w:val="008E7653"/>
    <w:rsid w:val="008F1447"/>
    <w:rsid w:val="008F403B"/>
    <w:rsid w:val="008F4E17"/>
    <w:rsid w:val="009025D7"/>
    <w:rsid w:val="00903B72"/>
    <w:rsid w:val="00905A27"/>
    <w:rsid w:val="00906B25"/>
    <w:rsid w:val="00907486"/>
    <w:rsid w:val="009126C1"/>
    <w:rsid w:val="00913DDC"/>
    <w:rsid w:val="009155B5"/>
    <w:rsid w:val="0091576D"/>
    <w:rsid w:val="00921866"/>
    <w:rsid w:val="0092379C"/>
    <w:rsid w:val="00926ADC"/>
    <w:rsid w:val="00927ECA"/>
    <w:rsid w:val="00934C02"/>
    <w:rsid w:val="00935C7B"/>
    <w:rsid w:val="0094165C"/>
    <w:rsid w:val="00941926"/>
    <w:rsid w:val="00942C6F"/>
    <w:rsid w:val="009433CD"/>
    <w:rsid w:val="009463C3"/>
    <w:rsid w:val="009505DF"/>
    <w:rsid w:val="00952063"/>
    <w:rsid w:val="0095413E"/>
    <w:rsid w:val="009640D6"/>
    <w:rsid w:val="009668B7"/>
    <w:rsid w:val="009721EF"/>
    <w:rsid w:val="00974883"/>
    <w:rsid w:val="0097532E"/>
    <w:rsid w:val="00981CA4"/>
    <w:rsid w:val="00983225"/>
    <w:rsid w:val="00986A35"/>
    <w:rsid w:val="00990A0E"/>
    <w:rsid w:val="00990AE0"/>
    <w:rsid w:val="009960D3"/>
    <w:rsid w:val="009A4FD7"/>
    <w:rsid w:val="009A6416"/>
    <w:rsid w:val="009B2478"/>
    <w:rsid w:val="009B2A95"/>
    <w:rsid w:val="009B480D"/>
    <w:rsid w:val="009B5679"/>
    <w:rsid w:val="009C05AD"/>
    <w:rsid w:val="009C08DB"/>
    <w:rsid w:val="009C1177"/>
    <w:rsid w:val="009C712C"/>
    <w:rsid w:val="009C75B5"/>
    <w:rsid w:val="009D0CE6"/>
    <w:rsid w:val="009D746C"/>
    <w:rsid w:val="009F0FA4"/>
    <w:rsid w:val="00A032D0"/>
    <w:rsid w:val="00A07DE6"/>
    <w:rsid w:val="00A07F19"/>
    <w:rsid w:val="00A124E9"/>
    <w:rsid w:val="00A15E93"/>
    <w:rsid w:val="00A200A9"/>
    <w:rsid w:val="00A21494"/>
    <w:rsid w:val="00A21E53"/>
    <w:rsid w:val="00A23BBA"/>
    <w:rsid w:val="00A24295"/>
    <w:rsid w:val="00A248BC"/>
    <w:rsid w:val="00A3222D"/>
    <w:rsid w:val="00A366DB"/>
    <w:rsid w:val="00A36B7B"/>
    <w:rsid w:val="00A4269E"/>
    <w:rsid w:val="00A464D7"/>
    <w:rsid w:val="00A505C3"/>
    <w:rsid w:val="00A51FBD"/>
    <w:rsid w:val="00A61BD5"/>
    <w:rsid w:val="00A66328"/>
    <w:rsid w:val="00A675B9"/>
    <w:rsid w:val="00A67846"/>
    <w:rsid w:val="00A71A28"/>
    <w:rsid w:val="00A8136B"/>
    <w:rsid w:val="00A85F75"/>
    <w:rsid w:val="00A91A4D"/>
    <w:rsid w:val="00A91C41"/>
    <w:rsid w:val="00A95D47"/>
    <w:rsid w:val="00A97A53"/>
    <w:rsid w:val="00AA155B"/>
    <w:rsid w:val="00AA703B"/>
    <w:rsid w:val="00AB238D"/>
    <w:rsid w:val="00AB2DF1"/>
    <w:rsid w:val="00AB5A7D"/>
    <w:rsid w:val="00AB786F"/>
    <w:rsid w:val="00AC027A"/>
    <w:rsid w:val="00AD4016"/>
    <w:rsid w:val="00AD5344"/>
    <w:rsid w:val="00AE1963"/>
    <w:rsid w:val="00AE2904"/>
    <w:rsid w:val="00AE3F4D"/>
    <w:rsid w:val="00AE5DC4"/>
    <w:rsid w:val="00AE6EB4"/>
    <w:rsid w:val="00AF075B"/>
    <w:rsid w:val="00AF7E54"/>
    <w:rsid w:val="00B015EF"/>
    <w:rsid w:val="00B0743E"/>
    <w:rsid w:val="00B07505"/>
    <w:rsid w:val="00B07D8D"/>
    <w:rsid w:val="00B114F6"/>
    <w:rsid w:val="00B11DE0"/>
    <w:rsid w:val="00B13065"/>
    <w:rsid w:val="00B171B4"/>
    <w:rsid w:val="00B22E36"/>
    <w:rsid w:val="00B24084"/>
    <w:rsid w:val="00B24716"/>
    <w:rsid w:val="00B24F33"/>
    <w:rsid w:val="00B25FDE"/>
    <w:rsid w:val="00B26331"/>
    <w:rsid w:val="00B346D6"/>
    <w:rsid w:val="00B351BA"/>
    <w:rsid w:val="00B35C8B"/>
    <w:rsid w:val="00B35E01"/>
    <w:rsid w:val="00B36321"/>
    <w:rsid w:val="00B36750"/>
    <w:rsid w:val="00B601DF"/>
    <w:rsid w:val="00B63E7A"/>
    <w:rsid w:val="00B65474"/>
    <w:rsid w:val="00B65734"/>
    <w:rsid w:val="00B70D58"/>
    <w:rsid w:val="00B7325E"/>
    <w:rsid w:val="00B75122"/>
    <w:rsid w:val="00B8091D"/>
    <w:rsid w:val="00B81A37"/>
    <w:rsid w:val="00B844AF"/>
    <w:rsid w:val="00B9180C"/>
    <w:rsid w:val="00B92F67"/>
    <w:rsid w:val="00B96BBA"/>
    <w:rsid w:val="00BA3472"/>
    <w:rsid w:val="00BA7F49"/>
    <w:rsid w:val="00BB1558"/>
    <w:rsid w:val="00BB6C7D"/>
    <w:rsid w:val="00BC07C3"/>
    <w:rsid w:val="00BC2346"/>
    <w:rsid w:val="00BC63A1"/>
    <w:rsid w:val="00BD4BFF"/>
    <w:rsid w:val="00BD5B5D"/>
    <w:rsid w:val="00BE1622"/>
    <w:rsid w:val="00BE1D41"/>
    <w:rsid w:val="00BE242C"/>
    <w:rsid w:val="00BE6E4A"/>
    <w:rsid w:val="00BF4E46"/>
    <w:rsid w:val="00BF6CC5"/>
    <w:rsid w:val="00BF7C2B"/>
    <w:rsid w:val="00C10CC8"/>
    <w:rsid w:val="00C134FF"/>
    <w:rsid w:val="00C135D8"/>
    <w:rsid w:val="00C138E2"/>
    <w:rsid w:val="00C142F5"/>
    <w:rsid w:val="00C22C75"/>
    <w:rsid w:val="00C23114"/>
    <w:rsid w:val="00C26D0A"/>
    <w:rsid w:val="00C30051"/>
    <w:rsid w:val="00C42033"/>
    <w:rsid w:val="00C52589"/>
    <w:rsid w:val="00C532E7"/>
    <w:rsid w:val="00C54B84"/>
    <w:rsid w:val="00C60051"/>
    <w:rsid w:val="00C62089"/>
    <w:rsid w:val="00C744B4"/>
    <w:rsid w:val="00C7450F"/>
    <w:rsid w:val="00C76352"/>
    <w:rsid w:val="00C763BB"/>
    <w:rsid w:val="00C77B5D"/>
    <w:rsid w:val="00C82443"/>
    <w:rsid w:val="00C84EA6"/>
    <w:rsid w:val="00C90F9C"/>
    <w:rsid w:val="00C972F1"/>
    <w:rsid w:val="00C974DB"/>
    <w:rsid w:val="00CB1CAF"/>
    <w:rsid w:val="00CB70B2"/>
    <w:rsid w:val="00CC154C"/>
    <w:rsid w:val="00CC1DAC"/>
    <w:rsid w:val="00CC344E"/>
    <w:rsid w:val="00CC4C07"/>
    <w:rsid w:val="00CD0CAF"/>
    <w:rsid w:val="00CD2759"/>
    <w:rsid w:val="00CD4284"/>
    <w:rsid w:val="00CD4CCD"/>
    <w:rsid w:val="00CD4DFE"/>
    <w:rsid w:val="00CD5570"/>
    <w:rsid w:val="00CE43B7"/>
    <w:rsid w:val="00CE785C"/>
    <w:rsid w:val="00CF22E3"/>
    <w:rsid w:val="00CF3427"/>
    <w:rsid w:val="00D03BC4"/>
    <w:rsid w:val="00D0475C"/>
    <w:rsid w:val="00D06830"/>
    <w:rsid w:val="00D0691B"/>
    <w:rsid w:val="00D129CF"/>
    <w:rsid w:val="00D3341A"/>
    <w:rsid w:val="00D34D2C"/>
    <w:rsid w:val="00D37AC0"/>
    <w:rsid w:val="00D405F2"/>
    <w:rsid w:val="00D440E5"/>
    <w:rsid w:val="00D45776"/>
    <w:rsid w:val="00D52270"/>
    <w:rsid w:val="00D53A07"/>
    <w:rsid w:val="00D53EED"/>
    <w:rsid w:val="00D566C5"/>
    <w:rsid w:val="00D608F2"/>
    <w:rsid w:val="00D60C1B"/>
    <w:rsid w:val="00D619EF"/>
    <w:rsid w:val="00D61E9B"/>
    <w:rsid w:val="00D71DC9"/>
    <w:rsid w:val="00D72ACD"/>
    <w:rsid w:val="00D836E5"/>
    <w:rsid w:val="00D83C84"/>
    <w:rsid w:val="00D8514A"/>
    <w:rsid w:val="00D86430"/>
    <w:rsid w:val="00D9349A"/>
    <w:rsid w:val="00D9381D"/>
    <w:rsid w:val="00D94E8B"/>
    <w:rsid w:val="00DA37F1"/>
    <w:rsid w:val="00DB056A"/>
    <w:rsid w:val="00DC56A4"/>
    <w:rsid w:val="00DC6786"/>
    <w:rsid w:val="00DD0EE4"/>
    <w:rsid w:val="00DD1234"/>
    <w:rsid w:val="00DD6941"/>
    <w:rsid w:val="00DE070C"/>
    <w:rsid w:val="00DF09BC"/>
    <w:rsid w:val="00DF5B13"/>
    <w:rsid w:val="00DF637B"/>
    <w:rsid w:val="00E0011A"/>
    <w:rsid w:val="00E02F28"/>
    <w:rsid w:val="00E05B67"/>
    <w:rsid w:val="00E07553"/>
    <w:rsid w:val="00E1047D"/>
    <w:rsid w:val="00E261F9"/>
    <w:rsid w:val="00E32C1B"/>
    <w:rsid w:val="00E37547"/>
    <w:rsid w:val="00E4541F"/>
    <w:rsid w:val="00E45ED4"/>
    <w:rsid w:val="00E549A6"/>
    <w:rsid w:val="00E5760B"/>
    <w:rsid w:val="00E5769D"/>
    <w:rsid w:val="00E60E4B"/>
    <w:rsid w:val="00E61725"/>
    <w:rsid w:val="00E64BB2"/>
    <w:rsid w:val="00E64BF0"/>
    <w:rsid w:val="00E64E07"/>
    <w:rsid w:val="00E651C9"/>
    <w:rsid w:val="00E65F13"/>
    <w:rsid w:val="00E70A88"/>
    <w:rsid w:val="00E7430E"/>
    <w:rsid w:val="00E743A5"/>
    <w:rsid w:val="00E76DB4"/>
    <w:rsid w:val="00E77578"/>
    <w:rsid w:val="00E817E0"/>
    <w:rsid w:val="00E92C9F"/>
    <w:rsid w:val="00E92E0A"/>
    <w:rsid w:val="00E93EB3"/>
    <w:rsid w:val="00E95C65"/>
    <w:rsid w:val="00E971F7"/>
    <w:rsid w:val="00EA3118"/>
    <w:rsid w:val="00EA4A73"/>
    <w:rsid w:val="00EB218E"/>
    <w:rsid w:val="00EB7A62"/>
    <w:rsid w:val="00EC020F"/>
    <w:rsid w:val="00EC3845"/>
    <w:rsid w:val="00EC57DD"/>
    <w:rsid w:val="00EC6406"/>
    <w:rsid w:val="00EE008B"/>
    <w:rsid w:val="00EE0F4D"/>
    <w:rsid w:val="00EE59CE"/>
    <w:rsid w:val="00F0003D"/>
    <w:rsid w:val="00F05376"/>
    <w:rsid w:val="00F1140D"/>
    <w:rsid w:val="00F11D4B"/>
    <w:rsid w:val="00F12F52"/>
    <w:rsid w:val="00F20388"/>
    <w:rsid w:val="00F25122"/>
    <w:rsid w:val="00F275CA"/>
    <w:rsid w:val="00F3375E"/>
    <w:rsid w:val="00F35BB6"/>
    <w:rsid w:val="00F377C0"/>
    <w:rsid w:val="00F422D0"/>
    <w:rsid w:val="00F43D78"/>
    <w:rsid w:val="00F440AE"/>
    <w:rsid w:val="00F523F5"/>
    <w:rsid w:val="00F54E2E"/>
    <w:rsid w:val="00F63018"/>
    <w:rsid w:val="00F63363"/>
    <w:rsid w:val="00F6739B"/>
    <w:rsid w:val="00F70D3B"/>
    <w:rsid w:val="00F74C2C"/>
    <w:rsid w:val="00F80BFC"/>
    <w:rsid w:val="00F821F3"/>
    <w:rsid w:val="00F83A43"/>
    <w:rsid w:val="00F93D77"/>
    <w:rsid w:val="00F94AAF"/>
    <w:rsid w:val="00F9772B"/>
    <w:rsid w:val="00FA2A78"/>
    <w:rsid w:val="00FA3270"/>
    <w:rsid w:val="00FA3964"/>
    <w:rsid w:val="00FA4BA5"/>
    <w:rsid w:val="00FA4EE7"/>
    <w:rsid w:val="00FA64F2"/>
    <w:rsid w:val="00FA7145"/>
    <w:rsid w:val="00FC196A"/>
    <w:rsid w:val="00FC1BC4"/>
    <w:rsid w:val="00FC3991"/>
    <w:rsid w:val="00FC4B1B"/>
    <w:rsid w:val="00FC6F46"/>
    <w:rsid w:val="00FD03EE"/>
    <w:rsid w:val="00FD318E"/>
    <w:rsid w:val="00FD5C46"/>
    <w:rsid w:val="00FE0714"/>
    <w:rsid w:val="00FE2B47"/>
    <w:rsid w:val="00FE3039"/>
    <w:rsid w:val="00FE3B2B"/>
    <w:rsid w:val="00FE7600"/>
    <w:rsid w:val="00FF19F5"/>
    <w:rsid w:val="00FF4F1E"/>
    <w:rsid w:val="00FF5B0D"/>
    <w:rsid w:val="00F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B3867"/>
  <w15:docId w15:val="{55CF12C0-14AA-4A8C-8BE5-D3DCD1CC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C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CB1CA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B1CA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B1CA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CB1CA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B1CAF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5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514A"/>
    <w:rPr>
      <w:rFonts w:ascii="Segoe UI" w:eastAsia="Calibr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D851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D851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D8514A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y2iqfc">
    <w:name w:val="y2iqfc"/>
    <w:basedOn w:val="Zadanifontodlomka"/>
    <w:rsid w:val="00D8514A"/>
  </w:style>
  <w:style w:type="character" w:styleId="Referencakomentara">
    <w:name w:val="annotation reference"/>
    <w:basedOn w:val="Zadanifontodlomka"/>
    <w:uiPriority w:val="99"/>
    <w:semiHidden/>
    <w:unhideWhenUsed/>
    <w:rsid w:val="00D8514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D8514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D8514A"/>
    <w:rPr>
      <w:rFonts w:ascii="Calibri" w:eastAsia="Calibri" w:hAnsi="Calibri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8514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8514A"/>
    <w:rPr>
      <w:rFonts w:ascii="Calibri" w:eastAsia="Calibri" w:hAnsi="Calibri" w:cs="Times New Roman"/>
      <w:b/>
      <w:bCs/>
      <w:sz w:val="20"/>
      <w:szCs w:val="20"/>
    </w:rPr>
  </w:style>
  <w:style w:type="table" w:styleId="Reetkatablice">
    <w:name w:val="Table Grid"/>
    <w:basedOn w:val="Obinatablica"/>
    <w:uiPriority w:val="39"/>
    <w:rsid w:val="007C12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9A4FD7"/>
    <w:pPr>
      <w:spacing w:after="200" w:line="276" w:lineRule="auto"/>
    </w:pPr>
    <w:rPr>
      <w:rFonts w:ascii="Calibri" w:eastAsia="Calibri" w:hAnsi="Calibri" w:cs="Calibri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553ED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33d83b-adc0-42e2-abab-912165ab0bfe" xsi:nil="true"/>
    <lcf76f155ced4ddcb4097134ff3c332f xmlns="a8c754f6-aea4-4602-a337-7e586390629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0A9670B7D144092350FE139F1F638" ma:contentTypeVersion="14" ma:contentTypeDescription="Create a new document." ma:contentTypeScope="" ma:versionID="106099cff5a7795f34bd8f2fa1935c55">
  <xsd:schema xmlns:xsd="http://www.w3.org/2001/XMLSchema" xmlns:xs="http://www.w3.org/2001/XMLSchema" xmlns:p="http://schemas.microsoft.com/office/2006/metadata/properties" xmlns:ns2="a8c754f6-aea4-4602-a337-7e5863906291" xmlns:ns3="8433d83b-adc0-42e2-abab-912165ab0bfe" targetNamespace="http://schemas.microsoft.com/office/2006/metadata/properties" ma:root="true" ma:fieldsID="1c04b61391b40ba6a0ca70c1b064b6a4" ns2:_="" ns3:_="">
    <xsd:import namespace="a8c754f6-aea4-4602-a337-7e5863906291"/>
    <xsd:import namespace="8433d83b-adc0-42e2-abab-912165ab0b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754f6-aea4-4602-a337-7e5863906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7341c1f-504b-4046-b643-c40fb81a85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3d83b-adc0-42e2-abab-912165ab0b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4e6ddb2-f5d0-421e-9463-81ec21f375f3}" ma:internalName="TaxCatchAll" ma:showField="CatchAllData" ma:web="8433d83b-adc0-42e2-abab-912165ab0b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8F96CF-97ED-4E9F-B14D-FD958CDD7D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AF1667-9C2C-4277-83BA-2F283724D126}">
  <ds:schemaRefs>
    <ds:schemaRef ds:uri="http://schemas.microsoft.com/office/2006/metadata/properties"/>
    <ds:schemaRef ds:uri="http://schemas.microsoft.com/office/infopath/2007/PartnerControls"/>
    <ds:schemaRef ds:uri="8433d83b-adc0-42e2-abab-912165ab0bfe"/>
    <ds:schemaRef ds:uri="a8c754f6-aea4-4602-a337-7e5863906291"/>
  </ds:schemaRefs>
</ds:datastoreItem>
</file>

<file path=customXml/itemProps3.xml><?xml version="1.0" encoding="utf-8"?>
<ds:datastoreItem xmlns:ds="http://schemas.openxmlformats.org/officeDocument/2006/customXml" ds:itemID="{6ADAFDC8-DE20-4B74-A3FD-AA508F695A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E0879E-DA6F-4D9F-A147-76752BC32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754f6-aea4-4602-a337-7e5863906291"/>
    <ds:schemaRef ds:uri="8433d83b-adc0-42e2-abab-912165ab0b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1303</Words>
  <Characters>7433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Unknown</dc:creator>
  <cp:lastModifiedBy>Mislav</cp:lastModifiedBy>
  <cp:revision>33</cp:revision>
  <dcterms:created xsi:type="dcterms:W3CDTF">2023-10-24T18:28:00Z</dcterms:created>
  <dcterms:modified xsi:type="dcterms:W3CDTF">2024-02-20T09:19:00Z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0x0101003A70A9670B7D144092350FE139F1F638</vt:lpwstr>
  </property>
  <property fmtid="{D5CDD505-2E9C-101B-9397-08002B2CF9AE}" pid="3" name="Order">
    <vt:r8>5763400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